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91B96" w14:textId="7383E503" w:rsidR="003C73A9" w:rsidRPr="00150EF3" w:rsidRDefault="00150EF3" w:rsidP="00F87E40">
      <w:pPr>
        <w:pStyle w:val="Title"/>
        <w:jc w:val="center"/>
        <w:rPr>
          <w:sz w:val="32"/>
          <w:szCs w:val="32"/>
          <w:lang w:val="en-GB"/>
        </w:rPr>
      </w:pPr>
      <w:r>
        <w:rPr>
          <w:sz w:val="32"/>
          <w:szCs w:val="32"/>
          <w:lang w:val="en-GB"/>
        </w:rPr>
        <w:t xml:space="preserve">Ecosystem Services Valuation Database (ESVD) </w:t>
      </w:r>
      <w:r w:rsidR="00790A37" w:rsidRPr="00150EF3">
        <w:rPr>
          <w:sz w:val="32"/>
          <w:szCs w:val="32"/>
          <w:lang w:val="en-GB"/>
        </w:rPr>
        <w:t xml:space="preserve">version </w:t>
      </w:r>
      <w:r w:rsidR="000F4A13">
        <w:rPr>
          <w:sz w:val="32"/>
          <w:szCs w:val="32"/>
          <w:lang w:val="en-GB"/>
        </w:rPr>
        <w:t>December</w:t>
      </w:r>
      <w:r w:rsidR="00790A37" w:rsidRPr="00150EF3">
        <w:rPr>
          <w:sz w:val="32"/>
          <w:szCs w:val="32"/>
          <w:lang w:val="en-GB"/>
        </w:rPr>
        <w:t xml:space="preserve"> 202</w:t>
      </w:r>
      <w:r w:rsidR="000F4A13">
        <w:rPr>
          <w:sz w:val="32"/>
          <w:szCs w:val="32"/>
          <w:lang w:val="en-GB"/>
        </w:rPr>
        <w:t>0</w:t>
      </w:r>
      <w:r w:rsidR="00790A37" w:rsidRPr="00150EF3">
        <w:rPr>
          <w:sz w:val="32"/>
          <w:szCs w:val="32"/>
          <w:lang w:val="en-GB"/>
        </w:rPr>
        <w:t>:</w:t>
      </w:r>
      <w:r w:rsidRPr="00150EF3">
        <w:rPr>
          <w:sz w:val="32"/>
          <w:szCs w:val="32"/>
          <w:lang w:val="en-GB"/>
        </w:rPr>
        <w:t xml:space="preserve"> </w:t>
      </w:r>
      <w:r w:rsidR="00EC2F42" w:rsidRPr="00150EF3">
        <w:rPr>
          <w:sz w:val="32"/>
          <w:szCs w:val="32"/>
          <w:lang w:val="en-GB"/>
        </w:rPr>
        <w:t>overview of summary statistics</w:t>
      </w:r>
    </w:p>
    <w:p w14:paraId="1F7FD7C9" w14:textId="77777777" w:rsidR="00150EF3" w:rsidRDefault="00150EF3" w:rsidP="00CD4FFF">
      <w:pPr>
        <w:rPr>
          <w:lang w:val="en-US"/>
        </w:rPr>
      </w:pPr>
    </w:p>
    <w:p w14:paraId="567697D4" w14:textId="0C3C510F" w:rsidR="00D740A4" w:rsidRPr="00150EF3" w:rsidRDefault="00150EF3" w:rsidP="00CD4FFF">
      <w:pPr>
        <w:rPr>
          <w:lang w:val="en-US"/>
        </w:rPr>
      </w:pPr>
      <w:r>
        <w:rPr>
          <w:lang w:val="en-US"/>
        </w:rPr>
        <w:t xml:space="preserve">by </w:t>
      </w:r>
      <w:r w:rsidRPr="00150EF3">
        <w:rPr>
          <w:b/>
          <w:bCs/>
          <w:lang w:val="en-US"/>
        </w:rPr>
        <w:t>Stefanos Solomonides</w:t>
      </w:r>
      <w:r>
        <w:rPr>
          <w:lang w:val="en-US"/>
        </w:rPr>
        <w:t xml:space="preserve"> (</w:t>
      </w:r>
      <w:hyperlink r:id="rId8" w:history="1">
        <w:r w:rsidRPr="009301E5">
          <w:rPr>
            <w:rStyle w:val="Hyperlink"/>
            <w:lang w:val="en-US"/>
          </w:rPr>
          <w:t>stefanos.solomindes@fsd.nl</w:t>
        </w:r>
      </w:hyperlink>
      <w:r>
        <w:rPr>
          <w:lang w:val="en-US"/>
        </w:rPr>
        <w:t>), as output from a short desk study funded by FAO (</w:t>
      </w:r>
      <w:r w:rsidR="00BF0ECC">
        <w:rPr>
          <w:lang w:val="en-US"/>
        </w:rPr>
        <w:t>September</w:t>
      </w:r>
      <w:r>
        <w:rPr>
          <w:lang w:val="en-US"/>
        </w:rPr>
        <w:t xml:space="preserve"> – December 2020). For further information on this project, and the further development of the Ecosystem Services Data Base (ESVD): </w:t>
      </w:r>
      <w:hyperlink r:id="rId9" w:history="1">
        <w:r w:rsidRPr="009301E5">
          <w:rPr>
            <w:rStyle w:val="Hyperlink"/>
            <w:lang w:val="en-US"/>
          </w:rPr>
          <w:t>www.es-partnership/org/esvd</w:t>
        </w:r>
      </w:hyperlink>
      <w:r>
        <w:rPr>
          <w:lang w:val="en-US"/>
        </w:rPr>
        <w:t xml:space="preserve"> </w:t>
      </w:r>
    </w:p>
    <w:p w14:paraId="5548CE6B" w14:textId="492F13F6" w:rsidR="00150EF3" w:rsidRPr="00C97C4E" w:rsidRDefault="00BF0ECC" w:rsidP="00BF0ECC">
      <w:pPr>
        <w:jc w:val="center"/>
        <w:rPr>
          <w:lang w:val="en-GB"/>
        </w:rPr>
      </w:pPr>
      <w:r>
        <w:rPr>
          <w:lang w:val="en-GB"/>
        </w:rPr>
        <w:t>-  .  -</w:t>
      </w:r>
    </w:p>
    <w:p w14:paraId="67C62BE4" w14:textId="492CC32F" w:rsidR="009949B1" w:rsidRDefault="00337949" w:rsidP="00CD4FFF">
      <w:pPr>
        <w:rPr>
          <w:lang w:val="en-GB"/>
        </w:rPr>
      </w:pPr>
      <w:r w:rsidRPr="00C97C4E">
        <w:rPr>
          <w:lang w:val="en-GB"/>
        </w:rPr>
        <w:t>The current version of ESVD now contains 4,</w:t>
      </w:r>
      <w:r w:rsidR="007B2390">
        <w:rPr>
          <w:lang w:val="en-GB"/>
        </w:rPr>
        <w:t>820</w:t>
      </w:r>
      <w:r w:rsidRPr="00C97C4E">
        <w:rPr>
          <w:lang w:val="en-GB"/>
        </w:rPr>
        <w:t xml:space="preserve"> value records based on </w:t>
      </w:r>
      <w:r w:rsidR="00A26477">
        <w:rPr>
          <w:lang w:val="en-GB"/>
        </w:rPr>
        <w:t>955</w:t>
      </w:r>
      <w:r w:rsidRPr="00C97C4E">
        <w:rPr>
          <w:lang w:val="en-GB"/>
        </w:rPr>
        <w:t xml:space="preserve"> studies. The number of value estimates that could be standardised to Int.$/ha/year for all relevant beneficiaries at 2020 price level is </w:t>
      </w:r>
      <w:r w:rsidR="00A63585">
        <w:rPr>
          <w:lang w:val="en-GB"/>
        </w:rPr>
        <w:t>2</w:t>
      </w:r>
      <w:r w:rsidRPr="00C97C4E">
        <w:rPr>
          <w:lang w:val="en-GB"/>
        </w:rPr>
        <w:t>,</w:t>
      </w:r>
      <w:r w:rsidR="00A63585">
        <w:rPr>
          <w:lang w:val="en-GB"/>
        </w:rPr>
        <w:t>4</w:t>
      </w:r>
      <w:r w:rsidR="001117D2">
        <w:rPr>
          <w:lang w:val="en-GB"/>
        </w:rPr>
        <w:t>4</w:t>
      </w:r>
      <w:r w:rsidR="00A26477">
        <w:rPr>
          <w:lang w:val="en-GB"/>
        </w:rPr>
        <w:t>6</w:t>
      </w:r>
      <w:r w:rsidR="00A175DF">
        <w:rPr>
          <w:lang w:val="en-GB"/>
        </w:rPr>
        <w:t xml:space="preserve"> (for the value standardisation process, refer to the ESVD report, 2020</w:t>
      </w:r>
      <w:r w:rsidR="006C44D0">
        <w:rPr>
          <w:lang w:val="en-GB"/>
        </w:rPr>
        <w:t xml:space="preserve">, downloadable from </w:t>
      </w:r>
      <w:hyperlink r:id="rId10" w:history="1">
        <w:r w:rsidR="006C44D0" w:rsidRPr="009301E5">
          <w:rPr>
            <w:rStyle w:val="Hyperlink"/>
            <w:lang w:val="en-GB"/>
          </w:rPr>
          <w:t>www.es-partnership/esvd</w:t>
        </w:r>
      </w:hyperlink>
      <w:r w:rsidR="006C44D0">
        <w:rPr>
          <w:lang w:val="en-GB"/>
        </w:rPr>
        <w:t xml:space="preserve"> </w:t>
      </w:r>
      <w:r w:rsidR="00A175DF">
        <w:rPr>
          <w:lang w:val="en-GB"/>
        </w:rPr>
        <w:t>)</w:t>
      </w:r>
      <w:r w:rsidRPr="00C97C4E">
        <w:rPr>
          <w:lang w:val="en-GB"/>
        </w:rPr>
        <w:t xml:space="preserve">. </w:t>
      </w:r>
      <w:r w:rsidR="000C3150">
        <w:rPr>
          <w:lang w:val="en-GB"/>
        </w:rPr>
        <w:t xml:space="preserve">These </w:t>
      </w:r>
      <w:r w:rsidR="006C44D0">
        <w:rPr>
          <w:lang w:val="en-GB"/>
        </w:rPr>
        <w:t>values are based on studies that have</w:t>
      </w:r>
      <w:r w:rsidR="008872F1">
        <w:rPr>
          <w:lang w:val="en-GB"/>
        </w:rPr>
        <w:t xml:space="preserve"> only 1 biome and 1 service</w:t>
      </w:r>
      <w:r w:rsidR="00C9063F">
        <w:rPr>
          <w:lang w:val="en-GB"/>
        </w:rPr>
        <w:t xml:space="preserve"> and were not estimated using the Value Transfer method</w:t>
      </w:r>
      <w:r w:rsidR="008872F1">
        <w:rPr>
          <w:lang w:val="en-GB"/>
        </w:rPr>
        <w:t>.</w:t>
      </w:r>
      <w:r w:rsidR="00B2303B">
        <w:rPr>
          <w:lang w:val="en-GB"/>
        </w:rPr>
        <w:t xml:space="preserve"> </w:t>
      </w:r>
      <w:r w:rsidR="00C831A3">
        <w:rPr>
          <w:lang w:val="en-GB"/>
        </w:rPr>
        <w:t xml:space="preserve">For </w:t>
      </w:r>
      <w:r w:rsidR="00663DD7">
        <w:rPr>
          <w:lang w:val="en-GB"/>
        </w:rPr>
        <w:t>estimating the mean values</w:t>
      </w:r>
      <w:r w:rsidR="00A26235" w:rsidRPr="00C97C4E">
        <w:rPr>
          <w:lang w:val="en-GB"/>
        </w:rPr>
        <w:t xml:space="preserve"> per ecosystem service for each biome</w:t>
      </w:r>
      <w:r w:rsidR="0067719A">
        <w:rPr>
          <w:lang w:val="en-GB"/>
        </w:rPr>
        <w:t>,</w:t>
      </w:r>
      <w:r w:rsidR="00C9063F">
        <w:rPr>
          <w:lang w:val="en-GB"/>
        </w:rPr>
        <w:t xml:space="preserve"> </w:t>
      </w:r>
      <w:r w:rsidR="007E7CD8">
        <w:rPr>
          <w:lang w:val="en-GB"/>
        </w:rPr>
        <w:t xml:space="preserve">5% of high and low outliers were excluded </w:t>
      </w:r>
      <w:r w:rsidR="00C70240">
        <w:rPr>
          <w:lang w:val="en-GB"/>
        </w:rPr>
        <w:t>(</w:t>
      </w:r>
      <w:r w:rsidR="00896E70">
        <w:rPr>
          <w:lang w:val="en-GB"/>
        </w:rPr>
        <w:t>on a per biome/service level</w:t>
      </w:r>
      <w:r w:rsidR="00C70240">
        <w:rPr>
          <w:lang w:val="en-GB"/>
        </w:rPr>
        <w:t>)</w:t>
      </w:r>
      <w:r w:rsidR="0021586E">
        <w:rPr>
          <w:lang w:val="en-GB"/>
        </w:rPr>
        <w:t>.</w:t>
      </w:r>
      <w:r w:rsidR="00C70240">
        <w:rPr>
          <w:lang w:val="en-GB"/>
        </w:rPr>
        <w:t xml:space="preserve"> </w:t>
      </w:r>
      <w:r w:rsidR="00831F46">
        <w:rPr>
          <w:lang w:val="en-GB"/>
        </w:rPr>
        <w:t xml:space="preserve">The distribution of </w:t>
      </w:r>
      <w:r w:rsidR="00D740A4">
        <w:rPr>
          <w:lang w:val="en-GB"/>
        </w:rPr>
        <w:t>standardised records across different biomes is presented in Figure 1.</w:t>
      </w:r>
      <w:r w:rsidR="0004304B">
        <w:rPr>
          <w:lang w:val="en-GB"/>
        </w:rPr>
        <w:t xml:space="preserve"> The summary statistics table is presented in Table 1.</w:t>
      </w:r>
    </w:p>
    <w:p w14:paraId="5F9305C6" w14:textId="77777777" w:rsidR="009949B1" w:rsidRDefault="009949B1" w:rsidP="009949B1">
      <w:pPr>
        <w:keepNext/>
      </w:pPr>
      <w:r>
        <w:rPr>
          <w:noProof/>
        </w:rPr>
        <w:drawing>
          <wp:inline distT="0" distB="0" distL="0" distR="0" wp14:anchorId="7444A74F" wp14:editId="4F06FC1F">
            <wp:extent cx="5731510" cy="2527300"/>
            <wp:effectExtent l="0" t="0" r="2540" b="6350"/>
            <wp:docPr id="1" name="Chart 1">
              <a:extLst xmlns:a="http://schemas.openxmlformats.org/drawingml/2006/main">
                <a:ext uri="{FF2B5EF4-FFF2-40B4-BE49-F238E27FC236}">
                  <a16:creationId xmlns:a16="http://schemas.microsoft.com/office/drawing/2014/main" id="{076EF4F8-974C-49EA-8C1D-DB0DD97CED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852CEA" w14:textId="6AE90328" w:rsidR="00D740A4" w:rsidRPr="00C97C4E" w:rsidRDefault="009949B1" w:rsidP="009949B1">
      <w:pPr>
        <w:pStyle w:val="Caption"/>
        <w:rPr>
          <w:lang w:val="en-GB"/>
        </w:rPr>
      </w:pPr>
      <w:r w:rsidRPr="00C97C4E">
        <w:rPr>
          <w:lang w:val="en-GB"/>
        </w:rPr>
        <w:t xml:space="preserve">Figure </w:t>
      </w:r>
      <w:r w:rsidR="00E032DF">
        <w:fldChar w:fldCharType="begin"/>
      </w:r>
      <w:r w:rsidR="00E032DF" w:rsidRPr="00C97C4E">
        <w:rPr>
          <w:lang w:val="en-GB"/>
        </w:rPr>
        <w:instrText xml:space="preserve"> SEQ Figure \* ARABIC </w:instrText>
      </w:r>
      <w:r w:rsidR="00E032DF">
        <w:fldChar w:fldCharType="separate"/>
      </w:r>
      <w:r w:rsidRPr="00C97C4E">
        <w:rPr>
          <w:noProof/>
          <w:lang w:val="en-GB"/>
        </w:rPr>
        <w:t>1</w:t>
      </w:r>
      <w:r w:rsidR="00E032DF">
        <w:rPr>
          <w:noProof/>
        </w:rPr>
        <w:fldChar w:fldCharType="end"/>
      </w:r>
      <w:r>
        <w:rPr>
          <w:lang w:val="en-GB"/>
        </w:rPr>
        <w:t xml:space="preserve"> Number of standardised values per biome.</w:t>
      </w:r>
    </w:p>
    <w:p w14:paraId="16BFD9FB" w14:textId="32321C48" w:rsidR="00CD4FFF" w:rsidRDefault="00CD4FFF" w:rsidP="00CD4FFF">
      <w:pPr>
        <w:rPr>
          <w:lang w:val="en-GB"/>
        </w:rPr>
      </w:pPr>
      <w:r w:rsidRPr="00C97C4E">
        <w:rPr>
          <w:lang w:val="en-GB"/>
        </w:rPr>
        <w:t xml:space="preserve">Note that these summary values are intended for illustration </w:t>
      </w:r>
      <w:r w:rsidR="00EC7CA7">
        <w:rPr>
          <w:lang w:val="en-US"/>
        </w:rPr>
        <w:t xml:space="preserve">only </w:t>
      </w:r>
      <w:r w:rsidRPr="00C97C4E">
        <w:rPr>
          <w:lang w:val="en-GB"/>
        </w:rPr>
        <w:t>and to identify data gaps</w:t>
      </w:r>
      <w:r w:rsidR="00EC7CA7">
        <w:rPr>
          <w:lang w:val="en-US"/>
        </w:rPr>
        <w:t>.</w:t>
      </w:r>
      <w:r w:rsidRPr="00C97C4E">
        <w:rPr>
          <w:lang w:val="en-GB"/>
        </w:rPr>
        <w:t xml:space="preserve"> </w:t>
      </w:r>
      <w:r w:rsidR="00D44668">
        <w:rPr>
          <w:lang w:val="en-GB"/>
        </w:rPr>
        <w:t>T</w:t>
      </w:r>
      <w:r w:rsidR="00D44668" w:rsidRPr="00C97C4E">
        <w:rPr>
          <w:lang w:val="en-GB"/>
        </w:rPr>
        <w:t>hese summary statistics</w:t>
      </w:r>
      <w:r w:rsidR="00EC7CA7">
        <w:rPr>
          <w:lang w:val="en-US"/>
        </w:rPr>
        <w:t xml:space="preserve"> do not </w:t>
      </w:r>
      <w:r w:rsidR="00D44668" w:rsidRPr="00C97C4E">
        <w:rPr>
          <w:lang w:val="en-GB"/>
        </w:rPr>
        <w:t xml:space="preserve">reflect the underlying ecological and socio-economic contexts of </w:t>
      </w:r>
      <w:r w:rsidR="00EC7CA7">
        <w:rPr>
          <w:lang w:val="en-US"/>
        </w:rPr>
        <w:t xml:space="preserve">the </w:t>
      </w:r>
      <w:r w:rsidR="00D44668" w:rsidRPr="00C97C4E">
        <w:rPr>
          <w:lang w:val="en-GB"/>
        </w:rPr>
        <w:t>diverse study sites</w:t>
      </w:r>
      <w:r w:rsidR="00EC7CA7">
        <w:rPr>
          <w:lang w:val="en-US"/>
        </w:rPr>
        <w:t xml:space="preserve"> from which the data was collected</w:t>
      </w:r>
      <w:r w:rsidR="00873D5F">
        <w:rPr>
          <w:lang w:val="en-GB"/>
        </w:rPr>
        <w:t>.</w:t>
      </w:r>
      <w:r w:rsidR="00D44668" w:rsidRPr="00C97C4E">
        <w:rPr>
          <w:lang w:val="en-GB"/>
        </w:rPr>
        <w:t xml:space="preserve"> </w:t>
      </w:r>
      <w:r w:rsidRPr="00C97C4E">
        <w:rPr>
          <w:lang w:val="en-GB"/>
        </w:rPr>
        <w:t>For the purposes of value transfer, users are advised to select value estimates from the database that match the characteristics of their policy site(s) since values are time and context dependent.</w:t>
      </w:r>
      <w:r w:rsidR="005D2CB3">
        <w:rPr>
          <w:lang w:val="en-GB"/>
        </w:rPr>
        <w:t xml:space="preserve"> </w:t>
      </w:r>
    </w:p>
    <w:p w14:paraId="52EA6FE8" w14:textId="492C7F16" w:rsidR="00395B11" w:rsidRDefault="009C3156" w:rsidP="00CD4FFF">
      <w:pPr>
        <w:rPr>
          <w:lang w:val="en-GB"/>
        </w:rPr>
      </w:pPr>
      <w:r>
        <w:rPr>
          <w:lang w:val="en-GB"/>
        </w:rPr>
        <w:t xml:space="preserve">Mean </w:t>
      </w:r>
      <w:r w:rsidR="002458A7">
        <w:rPr>
          <w:lang w:val="en-GB"/>
        </w:rPr>
        <w:t xml:space="preserve">values </w:t>
      </w:r>
      <w:r>
        <w:rPr>
          <w:lang w:val="en-GB"/>
        </w:rPr>
        <w:t>(and thus total biome</w:t>
      </w:r>
      <w:r w:rsidR="00F16822">
        <w:rPr>
          <w:lang w:val="en-GB"/>
        </w:rPr>
        <w:t xml:space="preserve">/service values) </w:t>
      </w:r>
      <w:r w:rsidR="002458A7">
        <w:rPr>
          <w:lang w:val="en-GB"/>
        </w:rPr>
        <w:t>are influenced by the amount of the standardised values</w:t>
      </w:r>
      <w:r w:rsidR="00426D84">
        <w:rPr>
          <w:lang w:val="en-GB"/>
        </w:rPr>
        <w:t xml:space="preserve">, as well as </w:t>
      </w:r>
      <w:r w:rsidR="0013129D">
        <w:rPr>
          <w:lang w:val="en-GB"/>
        </w:rPr>
        <w:t xml:space="preserve">significant </w:t>
      </w:r>
      <w:r w:rsidR="00F16822">
        <w:rPr>
          <w:lang w:val="en-GB"/>
        </w:rPr>
        <w:t>data</w:t>
      </w:r>
      <w:r w:rsidR="0013129D">
        <w:rPr>
          <w:lang w:val="en-GB"/>
        </w:rPr>
        <w:t xml:space="preserve"> variation </w:t>
      </w:r>
      <w:r w:rsidR="00A429FB">
        <w:rPr>
          <w:lang w:val="en-GB"/>
        </w:rPr>
        <w:t>for each biome per service category.</w:t>
      </w:r>
      <w:r w:rsidR="00290C5B">
        <w:rPr>
          <w:lang w:val="en-GB"/>
        </w:rPr>
        <w:t xml:space="preserve"> In the standardised dataset, there </w:t>
      </w:r>
      <w:r w:rsidR="007E6BBF">
        <w:rPr>
          <w:lang w:val="en-GB"/>
        </w:rPr>
        <w:t>were</w:t>
      </w:r>
      <w:r w:rsidR="00290C5B">
        <w:rPr>
          <w:lang w:val="en-GB"/>
        </w:rPr>
        <w:t xml:space="preserve"> i</w:t>
      </w:r>
      <w:r w:rsidR="00426D84">
        <w:rPr>
          <w:lang w:val="en-GB"/>
        </w:rPr>
        <w:t xml:space="preserve">ndividual cases where very few </w:t>
      </w:r>
      <w:r w:rsidR="00FA36AE">
        <w:rPr>
          <w:lang w:val="en-GB"/>
        </w:rPr>
        <w:t>estimates skew</w:t>
      </w:r>
      <w:r w:rsidR="007E6BBF">
        <w:rPr>
          <w:lang w:val="en-GB"/>
        </w:rPr>
        <w:t>ed</w:t>
      </w:r>
      <w:r w:rsidR="00FA36AE">
        <w:rPr>
          <w:lang w:val="en-GB"/>
        </w:rPr>
        <w:t xml:space="preserve"> the total value</w:t>
      </w:r>
      <w:r w:rsidR="00290C5B">
        <w:rPr>
          <w:lang w:val="en-GB"/>
        </w:rPr>
        <w:t xml:space="preserve"> either upwards </w:t>
      </w:r>
      <w:r w:rsidR="002A0F58">
        <w:rPr>
          <w:lang w:val="en-GB"/>
        </w:rPr>
        <w:t>or downwards</w:t>
      </w:r>
      <w:r w:rsidR="00FA36AE">
        <w:rPr>
          <w:lang w:val="en-GB"/>
        </w:rPr>
        <w:t>.</w:t>
      </w:r>
      <w:r w:rsidR="002A0F58">
        <w:rPr>
          <w:lang w:val="en-GB"/>
        </w:rPr>
        <w:t xml:space="preserve"> The effect of outliers has been </w:t>
      </w:r>
      <w:r w:rsidR="00AF3284">
        <w:rPr>
          <w:lang w:val="en-GB"/>
        </w:rPr>
        <w:t xml:space="preserve">stronger on biome/service combinations </w:t>
      </w:r>
      <w:r w:rsidR="001B2D23">
        <w:rPr>
          <w:lang w:val="en-GB"/>
        </w:rPr>
        <w:t>with very few standardised values (</w:t>
      </w:r>
      <w:proofErr w:type="gramStart"/>
      <w:r w:rsidR="001B2D23">
        <w:rPr>
          <w:lang w:val="en-GB"/>
        </w:rPr>
        <w:t>e.g.</w:t>
      </w:r>
      <w:proofErr w:type="gramEnd"/>
      <w:r w:rsidR="001B2D23">
        <w:rPr>
          <w:lang w:val="en-GB"/>
        </w:rPr>
        <w:t xml:space="preserve"> &lt;5)</w:t>
      </w:r>
      <w:r w:rsidR="00434371">
        <w:rPr>
          <w:lang w:val="en-GB"/>
        </w:rPr>
        <w:t xml:space="preserve"> because winsori</w:t>
      </w:r>
      <w:r w:rsidR="0092449C">
        <w:rPr>
          <w:lang w:val="en-GB"/>
        </w:rPr>
        <w:t xml:space="preserve">zing 5% of extreme </w:t>
      </w:r>
      <w:r w:rsidR="007E6BBF">
        <w:rPr>
          <w:lang w:val="en-GB"/>
        </w:rPr>
        <w:t>outliers</w:t>
      </w:r>
      <w:r w:rsidR="0092449C">
        <w:rPr>
          <w:lang w:val="en-GB"/>
        </w:rPr>
        <w:t xml:space="preserve"> had </w:t>
      </w:r>
      <w:r w:rsidR="007C38C4">
        <w:rPr>
          <w:lang w:val="en-GB"/>
        </w:rPr>
        <w:t>negligible influence on the mean value.</w:t>
      </w:r>
      <w:r w:rsidR="002A799C">
        <w:rPr>
          <w:lang w:val="en-GB"/>
        </w:rPr>
        <w:t xml:space="preserve"> </w:t>
      </w:r>
      <w:r w:rsidR="00E665B0">
        <w:rPr>
          <w:lang w:val="en-GB"/>
        </w:rPr>
        <w:t xml:space="preserve">Therefore, </w:t>
      </w:r>
      <w:r w:rsidR="007E6BBF">
        <w:rPr>
          <w:lang w:val="en-GB"/>
        </w:rPr>
        <w:t>to</w:t>
      </w:r>
      <w:r w:rsidR="00395B11">
        <w:rPr>
          <w:lang w:val="en-GB"/>
        </w:rPr>
        <w:t xml:space="preserve"> control for such factors, we treated the standardised data very carefully. </w:t>
      </w:r>
      <w:r w:rsidR="00DC1D5C">
        <w:rPr>
          <w:lang w:val="en-GB"/>
        </w:rPr>
        <w:t xml:space="preserve">For example, we did not include in the summary table the value for biomes that had less than 5 standardised values for a service (this explains </w:t>
      </w:r>
      <w:r w:rsidR="005945E3">
        <w:rPr>
          <w:lang w:val="en-GB"/>
        </w:rPr>
        <w:t>a lot of the</w:t>
      </w:r>
      <w:r w:rsidR="00DC1D5C">
        <w:rPr>
          <w:lang w:val="en-GB"/>
        </w:rPr>
        <w:t xml:space="preserve"> missing values </w:t>
      </w:r>
      <w:r w:rsidR="00DC1D5C">
        <w:rPr>
          <w:lang w:val="en-GB"/>
        </w:rPr>
        <w:lastRenderedPageBreak/>
        <w:t xml:space="preserve">in the current table). </w:t>
      </w:r>
      <w:r w:rsidR="00395B11">
        <w:rPr>
          <w:lang w:val="en-GB"/>
        </w:rPr>
        <w:t>F</w:t>
      </w:r>
      <w:r w:rsidR="00DC1D5C">
        <w:rPr>
          <w:lang w:val="en-GB"/>
        </w:rPr>
        <w:t>or the remaining values, we f</w:t>
      </w:r>
      <w:r w:rsidR="00395B11">
        <w:rPr>
          <w:lang w:val="en-GB"/>
        </w:rPr>
        <w:t xml:space="preserve">irst </w:t>
      </w:r>
      <w:r w:rsidR="00DC1D5C">
        <w:rPr>
          <w:lang w:val="en-GB"/>
        </w:rPr>
        <w:t xml:space="preserve">sorted </w:t>
      </w:r>
      <w:r w:rsidR="00395B11">
        <w:rPr>
          <w:lang w:val="en-GB"/>
        </w:rPr>
        <w:t xml:space="preserve">the standardised values for each biome/service combination </w:t>
      </w:r>
      <w:r w:rsidR="00DC1D5C">
        <w:rPr>
          <w:lang w:val="en-GB"/>
        </w:rPr>
        <w:t xml:space="preserve">from </w:t>
      </w:r>
      <w:r w:rsidR="007E6BBF">
        <w:rPr>
          <w:lang w:val="en-GB"/>
        </w:rPr>
        <w:t>low</w:t>
      </w:r>
      <w:r w:rsidR="00395B11">
        <w:rPr>
          <w:lang w:val="en-GB"/>
        </w:rPr>
        <w:t xml:space="preserve"> to </w:t>
      </w:r>
      <w:r w:rsidR="007E6BBF">
        <w:rPr>
          <w:lang w:val="en-GB"/>
        </w:rPr>
        <w:t>high</w:t>
      </w:r>
      <w:r w:rsidR="00395B11">
        <w:rPr>
          <w:lang w:val="en-GB"/>
        </w:rPr>
        <w:t>. Then, the lowest and highest values were ignored from the dataset</w:t>
      </w:r>
      <w:r w:rsidR="00DC1D5C">
        <w:rPr>
          <w:lang w:val="en-GB"/>
        </w:rPr>
        <w:t>.</w:t>
      </w:r>
      <w:r w:rsidR="007E6BBF">
        <w:rPr>
          <w:lang w:val="en-GB"/>
        </w:rPr>
        <w:t xml:space="preserve"> </w:t>
      </w:r>
      <w:r w:rsidR="00395B11">
        <w:rPr>
          <w:lang w:val="en-GB"/>
        </w:rPr>
        <w:t xml:space="preserve">Finally, </w:t>
      </w:r>
      <w:r w:rsidR="007E6BBF">
        <w:rPr>
          <w:lang w:val="en-GB"/>
        </w:rPr>
        <w:t>a</w:t>
      </w:r>
      <w:r w:rsidR="00DC1D5C">
        <w:rPr>
          <w:lang w:val="en-GB"/>
        </w:rPr>
        <w:t xml:space="preserve">n average </w:t>
      </w:r>
      <w:r w:rsidR="007E6BBF">
        <w:rPr>
          <w:lang w:val="en-GB"/>
        </w:rPr>
        <w:t xml:space="preserve">was calculated after excluding 2.5% top and 2.5% bottom outliers. </w:t>
      </w:r>
      <w:r w:rsidR="005945E3">
        <w:rPr>
          <w:lang w:val="en-GB"/>
        </w:rPr>
        <w:t xml:space="preserve">The only exceptions in which we manually controlled the data for estimating the summary average was: Maintenance of genetic diversity and Maintenance of life cycles for Coastal systems (incl. wetlands) and Rivers &amp; </w:t>
      </w:r>
      <w:proofErr w:type="gramStart"/>
      <w:r w:rsidR="005945E3">
        <w:rPr>
          <w:lang w:val="en-GB"/>
        </w:rPr>
        <w:t>Lakes</w:t>
      </w:r>
      <w:proofErr w:type="gramEnd"/>
      <w:r w:rsidR="005945E3">
        <w:rPr>
          <w:lang w:val="en-GB"/>
        </w:rPr>
        <w:t xml:space="preserve"> respectively. For these 2 services, instead of excluding 1 value from the bottom and 1 from the top, we excluded 2 values only from the top</w:t>
      </w:r>
      <w:r w:rsidR="00A50206">
        <w:rPr>
          <w:lang w:val="en-GB"/>
        </w:rPr>
        <w:t xml:space="preserve"> (</w:t>
      </w:r>
      <w:r w:rsidR="00A50206">
        <w:rPr>
          <w:rFonts w:ascii="Corbel" w:hAnsi="Corbel"/>
          <w:color w:val="000000"/>
          <w:shd w:val="clear" w:color="auto" w:fill="FFFFFF"/>
          <w:lang w:val="en-GB"/>
        </w:rPr>
        <w:t>comparatively, the low values were not outliers)</w:t>
      </w:r>
      <w:r w:rsidR="005945E3">
        <w:rPr>
          <w:lang w:val="en-GB"/>
        </w:rPr>
        <w:t xml:space="preserve">. We did that because the </w:t>
      </w:r>
      <w:r w:rsidR="005945E3" w:rsidRPr="00C97C4E">
        <w:rPr>
          <w:rFonts w:ascii="Corbel" w:hAnsi="Corbel"/>
          <w:color w:val="000000"/>
          <w:shd w:val="clear" w:color="auto" w:fill="FFFFFF"/>
          <w:lang w:val="en-GB"/>
        </w:rPr>
        <w:t xml:space="preserve">top 2 values skewed the </w:t>
      </w:r>
      <w:r w:rsidR="005945E3">
        <w:rPr>
          <w:rFonts w:ascii="Corbel" w:hAnsi="Corbel"/>
          <w:color w:val="000000"/>
          <w:shd w:val="clear" w:color="auto" w:fill="FFFFFF"/>
          <w:lang w:val="en-GB"/>
        </w:rPr>
        <w:t>average</w:t>
      </w:r>
      <w:r w:rsidR="005945E3" w:rsidRPr="00C97C4E">
        <w:rPr>
          <w:rFonts w:ascii="Corbel" w:hAnsi="Corbel"/>
          <w:color w:val="000000"/>
          <w:shd w:val="clear" w:color="auto" w:fill="FFFFFF"/>
          <w:lang w:val="en-GB"/>
        </w:rPr>
        <w:t xml:space="preserve"> </w:t>
      </w:r>
      <w:r w:rsidR="005945E3">
        <w:rPr>
          <w:rFonts w:ascii="Corbel" w:hAnsi="Corbel"/>
          <w:color w:val="000000"/>
          <w:shd w:val="clear" w:color="auto" w:fill="FFFFFF"/>
          <w:lang w:val="en-GB"/>
        </w:rPr>
        <w:t>significantly</w:t>
      </w:r>
      <w:r w:rsidR="00A50206">
        <w:rPr>
          <w:rFonts w:ascii="Corbel" w:hAnsi="Corbel"/>
          <w:color w:val="000000"/>
          <w:shd w:val="clear" w:color="auto" w:fill="FFFFFF"/>
          <w:lang w:val="en-GB"/>
        </w:rPr>
        <w:t xml:space="preserve"> and </w:t>
      </w:r>
      <w:r w:rsidR="005945E3" w:rsidRPr="00C97C4E">
        <w:rPr>
          <w:rFonts w:ascii="Corbel" w:hAnsi="Corbel"/>
          <w:color w:val="000000"/>
          <w:shd w:val="clear" w:color="auto" w:fill="FFFFFF"/>
          <w:lang w:val="en-GB"/>
        </w:rPr>
        <w:t>the 5% exclusion</w:t>
      </w:r>
      <w:r w:rsidR="005945E3">
        <w:rPr>
          <w:rFonts w:ascii="Corbel" w:hAnsi="Corbel"/>
          <w:color w:val="000000"/>
          <w:shd w:val="clear" w:color="auto" w:fill="FFFFFF"/>
          <w:lang w:val="en-GB"/>
        </w:rPr>
        <w:t xml:space="preserve"> </w:t>
      </w:r>
      <w:r w:rsidR="005945E3" w:rsidRPr="00C97C4E">
        <w:rPr>
          <w:rFonts w:ascii="Corbel" w:hAnsi="Corbel"/>
          <w:color w:val="000000"/>
          <w:shd w:val="clear" w:color="auto" w:fill="FFFFFF"/>
          <w:lang w:val="en-GB"/>
        </w:rPr>
        <w:t>did not have much effect</w:t>
      </w:r>
      <w:r w:rsidR="00A50206">
        <w:rPr>
          <w:rFonts w:ascii="Corbel" w:hAnsi="Corbel"/>
          <w:color w:val="000000"/>
          <w:shd w:val="clear" w:color="auto" w:fill="FFFFFF"/>
          <w:lang w:val="en-GB"/>
        </w:rPr>
        <w:t>,</w:t>
      </w:r>
      <w:r w:rsidR="005945E3">
        <w:rPr>
          <w:rFonts w:ascii="Corbel" w:hAnsi="Corbel"/>
          <w:color w:val="000000"/>
          <w:shd w:val="clear" w:color="auto" w:fill="FFFFFF"/>
          <w:lang w:val="en-GB"/>
        </w:rPr>
        <w:t xml:space="preserve"> </w:t>
      </w:r>
      <w:r w:rsidR="005945E3" w:rsidRPr="00C97C4E">
        <w:rPr>
          <w:rFonts w:ascii="Corbel" w:hAnsi="Corbel"/>
          <w:color w:val="000000"/>
          <w:shd w:val="clear" w:color="auto" w:fill="FFFFFF"/>
          <w:lang w:val="en-GB"/>
        </w:rPr>
        <w:t xml:space="preserve">due to the small number of </w:t>
      </w:r>
      <w:r w:rsidR="00A50206">
        <w:rPr>
          <w:rFonts w:ascii="Corbel" w:hAnsi="Corbel"/>
          <w:color w:val="000000"/>
          <w:shd w:val="clear" w:color="auto" w:fill="FFFFFF"/>
          <w:lang w:val="en-GB"/>
        </w:rPr>
        <w:t xml:space="preserve">available </w:t>
      </w:r>
      <w:r w:rsidR="005945E3" w:rsidRPr="00C97C4E">
        <w:rPr>
          <w:rFonts w:ascii="Corbel" w:hAnsi="Corbel"/>
          <w:color w:val="000000"/>
          <w:shd w:val="clear" w:color="auto" w:fill="FFFFFF"/>
          <w:lang w:val="en-GB"/>
        </w:rPr>
        <w:t>records.</w:t>
      </w:r>
      <w:r w:rsidR="005945E3">
        <w:rPr>
          <w:lang w:val="en-GB"/>
        </w:rPr>
        <w:t xml:space="preserve"> </w:t>
      </w:r>
      <w:r w:rsidR="00A50206">
        <w:rPr>
          <w:lang w:val="en-GB"/>
        </w:rPr>
        <w:t>Thus, manually controlling for these services was deemed necessary.</w:t>
      </w:r>
      <w:r w:rsidR="005945E3">
        <w:rPr>
          <w:lang w:val="en-GB"/>
        </w:rPr>
        <w:t xml:space="preserve"> </w:t>
      </w:r>
    </w:p>
    <w:p w14:paraId="7E42E6C7" w14:textId="45E5B5BD" w:rsidR="00E718EF" w:rsidRDefault="00252499" w:rsidP="00CD4FFF">
      <w:pPr>
        <w:rPr>
          <w:lang w:val="en-GB"/>
        </w:rPr>
      </w:pPr>
      <w:r w:rsidRPr="00466844">
        <w:rPr>
          <w:b/>
          <w:bCs/>
          <w:lang w:val="en-GB"/>
        </w:rPr>
        <w:t xml:space="preserve">Social </w:t>
      </w:r>
      <w:r w:rsidR="008F0A32">
        <w:rPr>
          <w:b/>
          <w:bCs/>
          <w:lang w:val="en-GB"/>
        </w:rPr>
        <w:t>value</w:t>
      </w:r>
      <w:r w:rsidRPr="00466844">
        <w:rPr>
          <w:b/>
          <w:bCs/>
          <w:lang w:val="en-GB"/>
        </w:rPr>
        <w:t xml:space="preserve"> of biodiversity indicator</w:t>
      </w:r>
      <w:r>
        <w:rPr>
          <w:lang w:val="en-GB"/>
        </w:rPr>
        <w:t xml:space="preserve">: </w:t>
      </w:r>
      <w:r w:rsidR="0085107F">
        <w:rPr>
          <w:lang w:val="en-GB"/>
        </w:rPr>
        <w:t xml:space="preserve">the standardised mean values will be used in the B-INTACT tool for estimating the </w:t>
      </w:r>
      <w:r w:rsidR="00363CFD">
        <w:rPr>
          <w:lang w:val="en-GB"/>
        </w:rPr>
        <w:t xml:space="preserve">social cost of biodiversity (this is only one out of several indicators </w:t>
      </w:r>
      <w:r w:rsidR="00667F7F">
        <w:rPr>
          <w:lang w:val="en-GB"/>
        </w:rPr>
        <w:t xml:space="preserve">used in the tool). The sum of the mean </w:t>
      </w:r>
      <w:r w:rsidR="001C3FDD">
        <w:rPr>
          <w:lang w:val="en-GB"/>
        </w:rPr>
        <w:t xml:space="preserve">standardised values is set to represent the ‘default’ Ecosystem Service value of </w:t>
      </w:r>
      <w:r w:rsidR="00B90732">
        <w:rPr>
          <w:lang w:val="en-GB"/>
        </w:rPr>
        <w:t xml:space="preserve">each </w:t>
      </w:r>
      <w:r w:rsidR="00B43BA7">
        <w:rPr>
          <w:lang w:val="en-GB"/>
        </w:rPr>
        <w:t>land patch</w:t>
      </w:r>
      <w:r w:rsidR="0079590B">
        <w:rPr>
          <w:lang w:val="en-GB"/>
        </w:rPr>
        <w:t xml:space="preserve"> </w:t>
      </w:r>
      <w:r w:rsidR="00B42DD2">
        <w:rPr>
          <w:lang w:val="en-GB"/>
        </w:rPr>
        <w:t xml:space="preserve">(ESVD biome classification is matched with the FAO </w:t>
      </w:r>
      <w:r w:rsidR="000959D1">
        <w:rPr>
          <w:lang w:val="en-GB"/>
        </w:rPr>
        <w:t xml:space="preserve">Global Ecological Zones, </w:t>
      </w:r>
      <w:r w:rsidR="004979AA">
        <w:rPr>
          <w:lang w:val="en-GB"/>
        </w:rPr>
        <w:t xml:space="preserve">for the exact matching check the updated version of the B-INTACT </w:t>
      </w:r>
      <w:r w:rsidR="00A71D87">
        <w:rPr>
          <w:lang w:val="en-GB"/>
        </w:rPr>
        <w:t xml:space="preserve">user </w:t>
      </w:r>
      <w:r w:rsidR="00B54413">
        <w:rPr>
          <w:lang w:val="en-GB"/>
        </w:rPr>
        <w:t>guidelines</w:t>
      </w:r>
      <w:r w:rsidR="0083379E">
        <w:rPr>
          <w:lang w:val="en-GB"/>
        </w:rPr>
        <w:t>)</w:t>
      </w:r>
      <w:r w:rsidR="00235456">
        <w:rPr>
          <w:lang w:val="en-GB"/>
        </w:rPr>
        <w:t>.</w:t>
      </w:r>
      <w:r w:rsidR="00AE7781">
        <w:rPr>
          <w:lang w:val="en-GB"/>
        </w:rPr>
        <w:t xml:space="preserve"> The adjusted indicator </w:t>
      </w:r>
      <w:r w:rsidR="00C44C75">
        <w:rPr>
          <w:lang w:val="en-GB"/>
        </w:rPr>
        <w:t>is an attempt</w:t>
      </w:r>
      <w:r w:rsidR="003F061B">
        <w:rPr>
          <w:lang w:val="en-GB"/>
        </w:rPr>
        <w:t xml:space="preserve"> to capture economic </w:t>
      </w:r>
      <w:r w:rsidR="00774A3B">
        <w:rPr>
          <w:lang w:val="en-GB"/>
        </w:rPr>
        <w:t>benefits (or losses) associated with the impact</w:t>
      </w:r>
      <w:r w:rsidR="008D5FF2">
        <w:rPr>
          <w:lang w:val="en-GB"/>
        </w:rPr>
        <w:t>s of project</w:t>
      </w:r>
      <w:r w:rsidR="00A667CE">
        <w:rPr>
          <w:lang w:val="en-GB"/>
        </w:rPr>
        <w:t xml:space="preserve">s </w:t>
      </w:r>
      <w:r w:rsidR="00C44C75">
        <w:rPr>
          <w:lang w:val="en-GB"/>
        </w:rPr>
        <w:t xml:space="preserve">on ecosystems and biodiversity. Despite the </w:t>
      </w:r>
      <w:r w:rsidR="004C3736">
        <w:rPr>
          <w:lang w:val="en-GB"/>
        </w:rPr>
        <w:t>limitations of the current application (</w:t>
      </w:r>
      <w:proofErr w:type="gramStart"/>
      <w:r w:rsidR="004C3736">
        <w:rPr>
          <w:lang w:val="en-GB"/>
        </w:rPr>
        <w:t>e.g.</w:t>
      </w:r>
      <w:proofErr w:type="gramEnd"/>
      <w:r w:rsidR="004C3736">
        <w:rPr>
          <w:lang w:val="en-GB"/>
        </w:rPr>
        <w:t xml:space="preserve"> illustrative purpose of standardised mean values, data variation</w:t>
      </w:r>
      <w:r w:rsidR="00F436E4">
        <w:rPr>
          <w:lang w:val="en-GB"/>
        </w:rPr>
        <w:t>, data gaps etc),</w:t>
      </w:r>
      <w:r w:rsidR="00EF113B">
        <w:rPr>
          <w:lang w:val="en-GB"/>
        </w:rPr>
        <w:t xml:space="preserve"> it </w:t>
      </w:r>
      <w:r w:rsidR="000522FB">
        <w:rPr>
          <w:lang w:val="en-GB"/>
        </w:rPr>
        <w:t>serves as a starting point for</w:t>
      </w:r>
      <w:r w:rsidR="00C86078">
        <w:rPr>
          <w:lang w:val="en-GB"/>
        </w:rPr>
        <w:t xml:space="preserve"> </w:t>
      </w:r>
      <w:r w:rsidR="00B46534">
        <w:rPr>
          <w:lang w:val="en-GB"/>
        </w:rPr>
        <w:t>providing</w:t>
      </w:r>
      <w:r w:rsidR="00EC7CA7">
        <w:rPr>
          <w:lang w:val="en-GB"/>
        </w:rPr>
        <w:t xml:space="preserve"> more</w:t>
      </w:r>
      <w:r w:rsidR="00B46534">
        <w:rPr>
          <w:lang w:val="en-GB"/>
        </w:rPr>
        <w:t xml:space="preserve"> accurate,</w:t>
      </w:r>
      <w:r w:rsidR="00150EF3">
        <w:rPr>
          <w:lang w:val="en-GB"/>
        </w:rPr>
        <w:t xml:space="preserve"> </w:t>
      </w:r>
      <w:r w:rsidR="00B46534">
        <w:rPr>
          <w:lang w:val="en-GB"/>
        </w:rPr>
        <w:t>context</w:t>
      </w:r>
      <w:r w:rsidR="00EF113B">
        <w:rPr>
          <w:lang w:val="en-GB"/>
        </w:rPr>
        <w:t xml:space="preserve"> </w:t>
      </w:r>
      <w:r w:rsidR="00B46534">
        <w:rPr>
          <w:lang w:val="en-GB"/>
        </w:rPr>
        <w:t xml:space="preserve">specific ES values </w:t>
      </w:r>
      <w:r w:rsidR="00E80C10">
        <w:rPr>
          <w:lang w:val="en-GB"/>
        </w:rPr>
        <w:t xml:space="preserve">for each </w:t>
      </w:r>
      <w:r w:rsidR="00544B4B">
        <w:rPr>
          <w:lang w:val="en-GB"/>
        </w:rPr>
        <w:t xml:space="preserve">project </w:t>
      </w:r>
      <w:r w:rsidR="00E80C10">
        <w:rPr>
          <w:lang w:val="en-GB"/>
        </w:rPr>
        <w:t>assessment</w:t>
      </w:r>
      <w:r w:rsidR="00544B4B">
        <w:rPr>
          <w:lang w:val="en-GB"/>
        </w:rPr>
        <w:t xml:space="preserve">. Current </w:t>
      </w:r>
      <w:r w:rsidR="00EC7CA7">
        <w:rPr>
          <w:lang w:val="en-GB"/>
        </w:rPr>
        <w:t xml:space="preserve">and future </w:t>
      </w:r>
      <w:r w:rsidR="00544B4B">
        <w:rPr>
          <w:lang w:val="en-GB"/>
        </w:rPr>
        <w:t xml:space="preserve">developments </w:t>
      </w:r>
      <w:r w:rsidR="00865AF0">
        <w:rPr>
          <w:lang w:val="en-GB"/>
        </w:rPr>
        <w:t>of</w:t>
      </w:r>
      <w:r w:rsidR="00544B4B">
        <w:rPr>
          <w:lang w:val="en-GB"/>
        </w:rPr>
        <w:t xml:space="preserve"> the ESVD</w:t>
      </w:r>
      <w:r w:rsidR="00865AF0">
        <w:rPr>
          <w:lang w:val="en-GB"/>
        </w:rPr>
        <w:t xml:space="preserve"> are expected to provide</w:t>
      </w:r>
      <w:r w:rsidR="00E80C10">
        <w:rPr>
          <w:lang w:val="en-GB"/>
        </w:rPr>
        <w:t xml:space="preserve"> </w:t>
      </w:r>
      <w:r w:rsidR="00DB1731">
        <w:rPr>
          <w:lang w:val="en-GB"/>
        </w:rPr>
        <w:t xml:space="preserve">the technical means </w:t>
      </w:r>
      <w:r w:rsidR="00CE5FD1">
        <w:rPr>
          <w:lang w:val="en-GB"/>
        </w:rPr>
        <w:t>for improved integration in B-INTACT.</w:t>
      </w:r>
      <w:r w:rsidR="00727652">
        <w:rPr>
          <w:lang w:val="en-GB"/>
        </w:rPr>
        <w:t xml:space="preserve"> </w:t>
      </w:r>
      <w:r w:rsidR="00EC7CA7">
        <w:rPr>
          <w:lang w:val="en-GB"/>
        </w:rPr>
        <w:t>The ongoing and planned t</w:t>
      </w:r>
      <w:r w:rsidR="00727652">
        <w:rPr>
          <w:lang w:val="en-GB"/>
        </w:rPr>
        <w:t xml:space="preserve">echnical </w:t>
      </w:r>
      <w:r w:rsidR="005B1ACD">
        <w:rPr>
          <w:lang w:val="en-GB"/>
        </w:rPr>
        <w:t>upgrade of the excel database in an online interactive platform will allow for:</w:t>
      </w:r>
    </w:p>
    <w:p w14:paraId="7ECFC820" w14:textId="6EAC736B" w:rsidR="005B1ACD" w:rsidRPr="004C07EB" w:rsidRDefault="005B1ACD" w:rsidP="004C07EB">
      <w:pPr>
        <w:pStyle w:val="ListParagraph"/>
        <w:numPr>
          <w:ilvl w:val="0"/>
          <w:numId w:val="1"/>
        </w:numPr>
        <w:rPr>
          <w:lang w:val="en-GB"/>
        </w:rPr>
      </w:pPr>
      <w:r w:rsidRPr="004C07EB">
        <w:rPr>
          <w:lang w:val="en-GB"/>
        </w:rPr>
        <w:t xml:space="preserve">Geo-positioning of value </w:t>
      </w:r>
      <w:r w:rsidR="000D27B4" w:rsidRPr="004C07EB">
        <w:rPr>
          <w:lang w:val="en-GB"/>
        </w:rPr>
        <w:t>estimates.</w:t>
      </w:r>
    </w:p>
    <w:p w14:paraId="68D4C9C7" w14:textId="30359252" w:rsidR="000D27B4" w:rsidRPr="004C07EB" w:rsidRDefault="000D27B4" w:rsidP="004C07EB">
      <w:pPr>
        <w:pStyle w:val="ListParagraph"/>
        <w:numPr>
          <w:ilvl w:val="0"/>
          <w:numId w:val="1"/>
        </w:numPr>
        <w:rPr>
          <w:lang w:val="en-GB"/>
        </w:rPr>
      </w:pPr>
      <w:r w:rsidRPr="004C07EB">
        <w:rPr>
          <w:lang w:val="en-GB"/>
        </w:rPr>
        <w:t>Search</w:t>
      </w:r>
      <w:r w:rsidR="004C07EB">
        <w:rPr>
          <w:lang w:val="en-GB"/>
        </w:rPr>
        <w:t>,</w:t>
      </w:r>
      <w:r w:rsidRPr="004C07EB">
        <w:rPr>
          <w:lang w:val="en-GB"/>
        </w:rPr>
        <w:t xml:space="preserve"> selection </w:t>
      </w:r>
      <w:r w:rsidR="004C07EB">
        <w:rPr>
          <w:lang w:val="en-GB"/>
        </w:rPr>
        <w:t xml:space="preserve">and visualisation </w:t>
      </w:r>
      <w:r w:rsidRPr="004C07EB">
        <w:rPr>
          <w:lang w:val="en-GB"/>
        </w:rPr>
        <w:t>of records</w:t>
      </w:r>
      <w:r w:rsidR="002970CD" w:rsidRPr="004C07EB">
        <w:rPr>
          <w:lang w:val="en-GB"/>
        </w:rPr>
        <w:t>.</w:t>
      </w:r>
    </w:p>
    <w:p w14:paraId="57D11601" w14:textId="00491976" w:rsidR="00C02403" w:rsidRPr="004C07EB" w:rsidRDefault="00BB1D8A" w:rsidP="004C07EB">
      <w:pPr>
        <w:pStyle w:val="ListParagraph"/>
        <w:numPr>
          <w:ilvl w:val="0"/>
          <w:numId w:val="1"/>
        </w:numPr>
        <w:rPr>
          <w:lang w:val="en-GB"/>
        </w:rPr>
      </w:pPr>
      <w:r w:rsidRPr="004C07EB">
        <w:rPr>
          <w:lang w:val="en-GB"/>
        </w:rPr>
        <w:t xml:space="preserve">Automatization of </w:t>
      </w:r>
      <w:r w:rsidR="002970CD" w:rsidRPr="004C07EB">
        <w:rPr>
          <w:lang w:val="en-GB"/>
        </w:rPr>
        <w:t>summary statistics on the standardised values of these records (mean, median, minimum, maximum Int$/ha/year).</w:t>
      </w:r>
      <w:r w:rsidR="004C3736" w:rsidRPr="004C07EB">
        <w:rPr>
          <w:lang w:val="en-GB"/>
        </w:rPr>
        <w:t xml:space="preserve"> </w:t>
      </w:r>
      <w:r w:rsidR="00C44C75" w:rsidRPr="004C07EB">
        <w:rPr>
          <w:lang w:val="en-GB"/>
        </w:rPr>
        <w:t xml:space="preserve"> </w:t>
      </w:r>
      <w:r w:rsidR="00B31596" w:rsidRPr="004C07EB">
        <w:rPr>
          <w:lang w:val="en-GB"/>
        </w:rPr>
        <w:t xml:space="preserve"> </w:t>
      </w:r>
    </w:p>
    <w:p w14:paraId="0F628522" w14:textId="54F32AF1" w:rsidR="00A54872" w:rsidRPr="004C07EB" w:rsidRDefault="00A54872" w:rsidP="004C07EB">
      <w:pPr>
        <w:pStyle w:val="ListParagraph"/>
        <w:numPr>
          <w:ilvl w:val="0"/>
          <w:numId w:val="1"/>
        </w:numPr>
        <w:rPr>
          <w:lang w:val="en-GB"/>
        </w:rPr>
      </w:pPr>
      <w:r w:rsidRPr="004C07EB">
        <w:rPr>
          <w:lang w:val="en-GB"/>
        </w:rPr>
        <w:t>Further addition</w:t>
      </w:r>
      <w:r w:rsidR="00FC375A" w:rsidRPr="004C07EB">
        <w:rPr>
          <w:lang w:val="en-GB"/>
        </w:rPr>
        <w:t xml:space="preserve"> and review of data</w:t>
      </w:r>
      <w:r w:rsidR="001E2365" w:rsidRPr="004C07EB">
        <w:rPr>
          <w:lang w:val="en-GB"/>
        </w:rPr>
        <w:t xml:space="preserve"> on different biomes and services.</w:t>
      </w:r>
    </w:p>
    <w:p w14:paraId="088BCC3E" w14:textId="40E247A5" w:rsidR="00451E3E" w:rsidRDefault="00901AD1">
      <w:pPr>
        <w:rPr>
          <w:lang w:val="en-GB"/>
        </w:rPr>
      </w:pPr>
      <w:r>
        <w:rPr>
          <w:lang w:val="en-GB"/>
        </w:rPr>
        <w:t xml:space="preserve">The improved functionalities are </w:t>
      </w:r>
      <w:r w:rsidR="00F047DA">
        <w:rPr>
          <w:lang w:val="en-GB"/>
        </w:rPr>
        <w:t xml:space="preserve">very </w:t>
      </w:r>
      <w:r>
        <w:rPr>
          <w:lang w:val="en-GB"/>
        </w:rPr>
        <w:t>promising</w:t>
      </w:r>
      <w:r w:rsidR="00F047DA">
        <w:rPr>
          <w:lang w:val="en-GB"/>
        </w:rPr>
        <w:t xml:space="preserve"> </w:t>
      </w:r>
      <w:r w:rsidR="00DC0110">
        <w:rPr>
          <w:lang w:val="en-GB"/>
        </w:rPr>
        <w:t>regarding</w:t>
      </w:r>
      <w:r w:rsidR="00F047DA">
        <w:rPr>
          <w:lang w:val="en-GB"/>
        </w:rPr>
        <w:t xml:space="preserve"> the ESVD integration in the </w:t>
      </w:r>
      <w:r w:rsidR="00EC7CA7">
        <w:rPr>
          <w:lang w:val="en-GB"/>
        </w:rPr>
        <w:t xml:space="preserve">B-INTACT </w:t>
      </w:r>
      <w:r w:rsidR="00F047DA">
        <w:rPr>
          <w:lang w:val="en-GB"/>
        </w:rPr>
        <w:t>tool, since</w:t>
      </w:r>
      <w:r w:rsidR="00474BDA">
        <w:rPr>
          <w:lang w:val="en-GB"/>
        </w:rPr>
        <w:t xml:space="preserve"> it will be possible to match</w:t>
      </w:r>
      <w:r w:rsidR="00CD6E60">
        <w:rPr>
          <w:lang w:val="en-GB"/>
        </w:rPr>
        <w:t xml:space="preserve"> </w:t>
      </w:r>
      <w:r w:rsidR="0033091D">
        <w:rPr>
          <w:lang w:val="en-GB"/>
        </w:rPr>
        <w:t>relevant</w:t>
      </w:r>
      <w:r w:rsidR="00CD6E60">
        <w:rPr>
          <w:lang w:val="en-GB"/>
        </w:rPr>
        <w:t xml:space="preserve"> data with the information given by the user</w:t>
      </w:r>
      <w:r>
        <w:rPr>
          <w:lang w:val="en-GB"/>
        </w:rPr>
        <w:t xml:space="preserve"> </w:t>
      </w:r>
      <w:r w:rsidR="00CD6E60">
        <w:rPr>
          <w:lang w:val="en-GB"/>
        </w:rPr>
        <w:t xml:space="preserve">in a </w:t>
      </w:r>
      <w:r w:rsidR="0033091D">
        <w:rPr>
          <w:lang w:val="en-GB"/>
        </w:rPr>
        <w:t>faster and more accurate way (</w:t>
      </w:r>
      <w:proofErr w:type="gramStart"/>
      <w:r w:rsidR="0033091D">
        <w:rPr>
          <w:lang w:val="en-GB"/>
        </w:rPr>
        <w:t>e.g.</w:t>
      </w:r>
      <w:proofErr w:type="gramEnd"/>
      <w:r w:rsidR="0033091D">
        <w:rPr>
          <w:lang w:val="en-GB"/>
        </w:rPr>
        <w:t xml:space="preserve"> geolocation, automatization of </w:t>
      </w:r>
      <w:r w:rsidR="00F2083C">
        <w:rPr>
          <w:lang w:val="en-GB"/>
        </w:rPr>
        <w:t>standardisation and statistical analysis</w:t>
      </w:r>
      <w:r w:rsidR="0085540B">
        <w:rPr>
          <w:lang w:val="en-GB"/>
        </w:rPr>
        <w:t>).</w:t>
      </w:r>
      <w:r w:rsidR="00DC1D5C">
        <w:rPr>
          <w:lang w:val="en-GB"/>
        </w:rPr>
        <w:t xml:space="preserve"> Moreover, on-going research and addition of new data is expected to provide information for the </w:t>
      </w:r>
      <w:r w:rsidR="006916BC">
        <w:rPr>
          <w:lang w:val="en-GB"/>
        </w:rPr>
        <w:t>current data gaps</w:t>
      </w:r>
      <w:r w:rsidR="00DC1D5C">
        <w:rPr>
          <w:lang w:val="en-GB"/>
        </w:rPr>
        <w:t xml:space="preserve">. </w:t>
      </w:r>
      <w:r w:rsidR="00DB1731">
        <w:rPr>
          <w:lang w:val="en-GB"/>
        </w:rPr>
        <w:t xml:space="preserve">Potential pathways for </w:t>
      </w:r>
      <w:r w:rsidR="006503F5">
        <w:rPr>
          <w:lang w:val="en-GB"/>
        </w:rPr>
        <w:t xml:space="preserve">improved integration of the ESVD in B-INTACT </w:t>
      </w:r>
      <w:r w:rsidR="00EA3647">
        <w:rPr>
          <w:lang w:val="en-GB"/>
        </w:rPr>
        <w:t>should be explored further.</w:t>
      </w:r>
    </w:p>
    <w:p w14:paraId="57ADE309" w14:textId="44EBC083" w:rsidR="0004304B" w:rsidRPr="0004304B" w:rsidRDefault="0004304B" w:rsidP="0004304B">
      <w:pPr>
        <w:rPr>
          <w:lang w:val="en-GB"/>
        </w:rPr>
      </w:pPr>
    </w:p>
    <w:p w14:paraId="23453F2D" w14:textId="3295762B" w:rsidR="0004304B" w:rsidRPr="0004304B" w:rsidRDefault="0004304B" w:rsidP="0004304B">
      <w:pPr>
        <w:rPr>
          <w:lang w:val="en-GB"/>
        </w:rPr>
      </w:pPr>
    </w:p>
    <w:p w14:paraId="2AE31AC7" w14:textId="6586FEE3" w:rsidR="0004304B" w:rsidRPr="0004304B" w:rsidRDefault="0004304B" w:rsidP="0004304B">
      <w:pPr>
        <w:rPr>
          <w:lang w:val="en-GB"/>
        </w:rPr>
      </w:pPr>
    </w:p>
    <w:p w14:paraId="06ED25F5" w14:textId="52D5D329" w:rsidR="0004304B" w:rsidRPr="0004304B" w:rsidRDefault="0004304B" w:rsidP="0004304B">
      <w:pPr>
        <w:rPr>
          <w:lang w:val="en-GB"/>
        </w:rPr>
      </w:pPr>
    </w:p>
    <w:p w14:paraId="162BD7C6" w14:textId="2B017709" w:rsidR="0004304B" w:rsidRPr="0004304B" w:rsidRDefault="0004304B" w:rsidP="0004304B">
      <w:pPr>
        <w:rPr>
          <w:lang w:val="en-GB"/>
        </w:rPr>
      </w:pPr>
    </w:p>
    <w:p w14:paraId="72405F45" w14:textId="2A93D374" w:rsidR="0004304B" w:rsidRPr="0004304B" w:rsidRDefault="0004304B" w:rsidP="0004304B">
      <w:pPr>
        <w:rPr>
          <w:lang w:val="en-GB"/>
        </w:rPr>
      </w:pPr>
    </w:p>
    <w:p w14:paraId="0423C683" w14:textId="6B8339FF" w:rsidR="0004304B" w:rsidRPr="0004304B" w:rsidRDefault="0004304B" w:rsidP="0004304B">
      <w:pPr>
        <w:rPr>
          <w:lang w:val="en-GB"/>
        </w:rPr>
      </w:pPr>
    </w:p>
    <w:p w14:paraId="2454E480" w14:textId="67CEB586" w:rsidR="0004304B" w:rsidRDefault="0004304B" w:rsidP="0004304B">
      <w:pPr>
        <w:rPr>
          <w:lang w:val="en-GB"/>
        </w:rPr>
      </w:pPr>
    </w:p>
    <w:p w14:paraId="0A6FB1F6" w14:textId="77777777" w:rsidR="0004304B" w:rsidRDefault="0004304B" w:rsidP="0004304B">
      <w:pPr>
        <w:rPr>
          <w:lang w:val="en-GB"/>
        </w:rPr>
        <w:sectPr w:rsidR="0004304B" w:rsidSect="00466844">
          <w:pgSz w:w="11906" w:h="16838"/>
          <w:pgMar w:top="1440" w:right="1440" w:bottom="1440" w:left="1440" w:header="708" w:footer="708" w:gutter="0"/>
          <w:cols w:space="708"/>
          <w:docGrid w:linePitch="360"/>
        </w:sectPr>
      </w:pPr>
    </w:p>
    <w:p w14:paraId="7FDD0644" w14:textId="2CB4D2E7" w:rsidR="00EC7CA7" w:rsidRPr="00845918" w:rsidRDefault="00A175DF" w:rsidP="0004304B">
      <w:pPr>
        <w:rPr>
          <w:i/>
          <w:iCs/>
          <w:color w:val="44546A" w:themeColor="text2"/>
          <w:sz w:val="18"/>
          <w:szCs w:val="18"/>
          <w:lang w:val="en-GB"/>
        </w:rPr>
      </w:pPr>
      <w:r>
        <w:rPr>
          <w:noProof/>
        </w:rPr>
        <w:lastRenderedPageBreak/>
        <mc:AlternateContent>
          <mc:Choice Requires="wps">
            <w:drawing>
              <wp:anchor distT="0" distB="0" distL="114300" distR="114300" simplePos="0" relativeHeight="251660288" behindDoc="0" locked="0" layoutInCell="1" allowOverlap="1" wp14:anchorId="651C44BE" wp14:editId="1106495A">
                <wp:simplePos x="0" y="0"/>
                <wp:positionH relativeFrom="column">
                  <wp:posOffset>-449580</wp:posOffset>
                </wp:positionH>
                <wp:positionV relativeFrom="paragraph">
                  <wp:posOffset>137160</wp:posOffset>
                </wp:positionV>
                <wp:extent cx="9474200" cy="434340"/>
                <wp:effectExtent l="0" t="0" r="0" b="3810"/>
                <wp:wrapSquare wrapText="bothSides"/>
                <wp:docPr id="3" name="Text Box 3"/>
                <wp:cNvGraphicFramePr/>
                <a:graphic xmlns:a="http://schemas.openxmlformats.org/drawingml/2006/main">
                  <a:graphicData uri="http://schemas.microsoft.com/office/word/2010/wordprocessingShape">
                    <wps:wsp>
                      <wps:cNvSpPr txBox="1"/>
                      <wps:spPr>
                        <a:xfrm>
                          <a:off x="0" y="0"/>
                          <a:ext cx="9474200" cy="434340"/>
                        </a:xfrm>
                        <a:prstGeom prst="rect">
                          <a:avLst/>
                        </a:prstGeom>
                        <a:solidFill>
                          <a:prstClr val="white"/>
                        </a:solidFill>
                        <a:ln>
                          <a:noFill/>
                        </a:ln>
                      </wps:spPr>
                      <wps:txbx>
                        <w:txbxContent>
                          <w:p w14:paraId="18C9F6FA" w14:textId="77777777" w:rsidR="00150EF3" w:rsidRDefault="003573B6" w:rsidP="00150EF3">
                            <w:pPr>
                              <w:pStyle w:val="Caption"/>
                              <w:spacing w:after="0"/>
                              <w:rPr>
                                <w:lang w:val="en-GB"/>
                              </w:rPr>
                            </w:pPr>
                            <w:r w:rsidRPr="00C97C4E">
                              <w:rPr>
                                <w:lang w:val="en-GB"/>
                              </w:rPr>
                              <w:t xml:space="preserve">Table </w:t>
                            </w:r>
                            <w:r w:rsidR="00E032DF">
                              <w:fldChar w:fldCharType="begin"/>
                            </w:r>
                            <w:r w:rsidR="00E032DF" w:rsidRPr="00C97C4E">
                              <w:rPr>
                                <w:lang w:val="en-GB"/>
                              </w:rPr>
                              <w:instrText xml:space="preserve"> SEQ Table \* ARABIC </w:instrText>
                            </w:r>
                            <w:r w:rsidR="00E032DF">
                              <w:fldChar w:fldCharType="separate"/>
                            </w:r>
                            <w:r w:rsidRPr="00C97C4E">
                              <w:rPr>
                                <w:noProof/>
                                <w:lang w:val="en-GB"/>
                              </w:rPr>
                              <w:t>1</w:t>
                            </w:r>
                            <w:r w:rsidR="00E032DF">
                              <w:rPr>
                                <w:noProof/>
                              </w:rPr>
                              <w:fldChar w:fldCharType="end"/>
                            </w:r>
                            <w:r>
                              <w:rPr>
                                <w:lang w:val="en-GB"/>
                              </w:rPr>
                              <w:t>: Summary statistics table of ESVD v. January 2021 - mean standardised values per service for each biome</w:t>
                            </w:r>
                            <w:r w:rsidR="00845918">
                              <w:rPr>
                                <w:lang w:val="en-GB"/>
                              </w:rPr>
                              <w:t xml:space="preserve"> in </w:t>
                            </w:r>
                            <w:r>
                              <w:rPr>
                                <w:lang w:val="en-GB"/>
                              </w:rPr>
                              <w:t>$2020/ha/yr for all beneficiaries</w:t>
                            </w:r>
                            <w:r w:rsidR="00845918">
                              <w:rPr>
                                <w:lang w:val="en-GB"/>
                              </w:rPr>
                              <w:t xml:space="preserve"> (based on 1983 value records</w:t>
                            </w:r>
                            <w:r w:rsidR="00A175DF">
                              <w:rPr>
                                <w:vertAlign w:val="superscript"/>
                                <w:lang w:val="en-GB"/>
                              </w:rPr>
                              <w:t>1</w:t>
                            </w:r>
                            <w:r w:rsidR="00845918">
                              <w:rPr>
                                <w:lang w:val="en-GB"/>
                              </w:rPr>
                              <w:t>)</w:t>
                            </w:r>
                            <w:r w:rsidR="008B3AD2">
                              <w:rPr>
                                <w:lang w:val="en-GB"/>
                              </w:rPr>
                              <w:t xml:space="preserve">. </w:t>
                            </w:r>
                          </w:p>
                          <w:p w14:paraId="67DCAD4E" w14:textId="2871956C" w:rsidR="003573B6" w:rsidRPr="00C97C4E" w:rsidRDefault="00150EF3" w:rsidP="00150EF3">
                            <w:pPr>
                              <w:pStyle w:val="Caption"/>
                              <w:spacing w:after="0"/>
                              <w:rPr>
                                <w:noProof/>
                                <w:lang w:val="en-GB"/>
                              </w:rPr>
                            </w:pPr>
                            <w:r>
                              <w:rPr>
                                <w:lang w:val="en-GB"/>
                              </w:rPr>
                              <w:t xml:space="preserve">               </w:t>
                            </w:r>
                            <w:r w:rsidR="008B3AD2">
                              <w:rPr>
                                <w:lang w:val="en-GB"/>
                              </w:rPr>
                              <w:t>Dollar signs indicate s</w:t>
                            </w:r>
                            <w:r w:rsidR="008B3AD2" w:rsidRPr="008B3AD2">
                              <w:rPr>
                                <w:lang w:val="en-GB"/>
                              </w:rPr>
                              <w:t xml:space="preserve">ervices for which </w:t>
                            </w:r>
                            <w:r w:rsidR="008B3AD2">
                              <w:rPr>
                                <w:lang w:val="en-GB"/>
                              </w:rPr>
                              <w:t>standardised</w:t>
                            </w:r>
                            <w:r w:rsidR="008B3AD2" w:rsidRPr="008B3AD2">
                              <w:rPr>
                                <w:lang w:val="en-GB"/>
                              </w:rPr>
                              <w:t xml:space="preserve"> values </w:t>
                            </w:r>
                            <w:r w:rsidR="008B3AD2">
                              <w:rPr>
                                <w:lang w:val="en-GB"/>
                              </w:rPr>
                              <w:t>exist in ESVD but</w:t>
                            </w:r>
                            <w:r w:rsidR="008B3AD2" w:rsidRPr="008B3AD2">
                              <w:rPr>
                                <w:lang w:val="en-GB"/>
                              </w:rPr>
                              <w:t xml:space="preserve"> </w:t>
                            </w:r>
                            <w:r w:rsidR="008B3AD2">
                              <w:rPr>
                                <w:lang w:val="en-GB"/>
                              </w:rPr>
                              <w:t xml:space="preserve">have </w:t>
                            </w:r>
                            <w:r w:rsidR="008B3AD2" w:rsidRPr="008B3AD2">
                              <w:rPr>
                                <w:lang w:val="en-GB"/>
                              </w:rPr>
                              <w:t>less than 5 records.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C44BE" id="_x0000_t202" coordsize="21600,21600" o:spt="202" path="m,l,21600r21600,l21600,xe">
                <v:stroke joinstyle="miter"/>
                <v:path gradientshapeok="t" o:connecttype="rect"/>
              </v:shapetype>
              <v:shape id="Text Box 3" o:spid="_x0000_s1026" type="#_x0000_t202" style="position:absolute;margin-left:-35.4pt;margin-top:10.8pt;width:746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" stroked="f">
                <v:textbox inset="0,0,0,0">
                  <w:txbxContent>
                    <w:p w14:paraId="18C9F6FA" w14:textId="77777777" w:rsidR="00150EF3" w:rsidRDefault="003573B6" w:rsidP="00150EF3">
                      <w:pPr>
                        <w:pStyle w:val="Caption"/>
                        <w:spacing w:after="0"/>
                        <w:rPr>
                          <w:lang w:val="en-GB"/>
                        </w:rPr>
                      </w:pPr>
                      <w:r w:rsidRPr="00C97C4E">
                        <w:rPr>
                          <w:lang w:val="en-GB"/>
                        </w:rPr>
                        <w:t xml:space="preserve">Table </w:t>
                      </w:r>
                      <w:r w:rsidR="00E032DF">
                        <w:fldChar w:fldCharType="begin"/>
                      </w:r>
                      <w:r w:rsidR="00E032DF" w:rsidRPr="00C97C4E">
                        <w:rPr>
                          <w:lang w:val="en-GB"/>
                        </w:rPr>
                        <w:instrText xml:space="preserve"> SEQ Table \* ARABIC </w:instrText>
                      </w:r>
                      <w:r w:rsidR="00E032DF">
                        <w:fldChar w:fldCharType="separate"/>
                      </w:r>
                      <w:r w:rsidRPr="00C97C4E">
                        <w:rPr>
                          <w:noProof/>
                          <w:lang w:val="en-GB"/>
                        </w:rPr>
                        <w:t>1</w:t>
                      </w:r>
                      <w:r w:rsidR="00E032DF">
                        <w:rPr>
                          <w:noProof/>
                        </w:rPr>
                        <w:fldChar w:fldCharType="end"/>
                      </w:r>
                      <w:r>
                        <w:rPr>
                          <w:lang w:val="en-GB"/>
                        </w:rPr>
                        <w:t>: Summary statistics table of ESVD v. January 2021 - mean standardised values per service for each biome</w:t>
                      </w:r>
                      <w:r w:rsidR="00845918">
                        <w:rPr>
                          <w:lang w:val="en-GB"/>
                        </w:rPr>
                        <w:t xml:space="preserve"> in </w:t>
                      </w:r>
                      <w:r>
                        <w:rPr>
                          <w:lang w:val="en-GB"/>
                        </w:rPr>
                        <w:t>$2020/ha/yr for all beneficiaries</w:t>
                      </w:r>
                      <w:r w:rsidR="00845918">
                        <w:rPr>
                          <w:lang w:val="en-GB"/>
                        </w:rPr>
                        <w:t xml:space="preserve"> (based on 1983 value records</w:t>
                      </w:r>
                      <w:r w:rsidR="00A175DF">
                        <w:rPr>
                          <w:vertAlign w:val="superscript"/>
                          <w:lang w:val="en-GB"/>
                        </w:rPr>
                        <w:t>1</w:t>
                      </w:r>
                      <w:r w:rsidR="00845918">
                        <w:rPr>
                          <w:lang w:val="en-GB"/>
                        </w:rPr>
                        <w:t>)</w:t>
                      </w:r>
                      <w:r w:rsidR="008B3AD2">
                        <w:rPr>
                          <w:lang w:val="en-GB"/>
                        </w:rPr>
                        <w:t xml:space="preserve">. </w:t>
                      </w:r>
                    </w:p>
                    <w:p w14:paraId="67DCAD4E" w14:textId="2871956C" w:rsidR="003573B6" w:rsidRPr="00C97C4E" w:rsidRDefault="00150EF3" w:rsidP="00150EF3">
                      <w:pPr>
                        <w:pStyle w:val="Caption"/>
                        <w:spacing w:after="0"/>
                        <w:rPr>
                          <w:noProof/>
                          <w:lang w:val="en-GB"/>
                        </w:rPr>
                      </w:pPr>
                      <w:r>
                        <w:rPr>
                          <w:lang w:val="en-GB"/>
                        </w:rPr>
                        <w:t xml:space="preserve">               </w:t>
                      </w:r>
                      <w:r w:rsidR="008B3AD2">
                        <w:rPr>
                          <w:lang w:val="en-GB"/>
                        </w:rPr>
                        <w:t>Dollar signs indicate s</w:t>
                      </w:r>
                      <w:r w:rsidR="008B3AD2" w:rsidRPr="008B3AD2">
                        <w:rPr>
                          <w:lang w:val="en-GB"/>
                        </w:rPr>
                        <w:t xml:space="preserve">ervices for which </w:t>
                      </w:r>
                      <w:r w:rsidR="008B3AD2">
                        <w:rPr>
                          <w:lang w:val="en-GB"/>
                        </w:rPr>
                        <w:t>standardised</w:t>
                      </w:r>
                      <w:r w:rsidR="008B3AD2" w:rsidRPr="008B3AD2">
                        <w:rPr>
                          <w:lang w:val="en-GB"/>
                        </w:rPr>
                        <w:t xml:space="preserve"> values </w:t>
                      </w:r>
                      <w:r w:rsidR="008B3AD2">
                        <w:rPr>
                          <w:lang w:val="en-GB"/>
                        </w:rPr>
                        <w:t>exist in ESVD but</w:t>
                      </w:r>
                      <w:r w:rsidR="008B3AD2" w:rsidRPr="008B3AD2">
                        <w:rPr>
                          <w:lang w:val="en-GB"/>
                        </w:rPr>
                        <w:t xml:space="preserve"> </w:t>
                      </w:r>
                      <w:r w:rsidR="008B3AD2">
                        <w:rPr>
                          <w:lang w:val="en-GB"/>
                        </w:rPr>
                        <w:t xml:space="preserve">have </w:t>
                      </w:r>
                      <w:r w:rsidR="008B3AD2" w:rsidRPr="008B3AD2">
                        <w:rPr>
                          <w:lang w:val="en-GB"/>
                        </w:rPr>
                        <w:t>less than 5 records.</w:t>
                      </w:r>
                    </w:p>
                  </w:txbxContent>
                </v:textbox>
                <w10:wrap type="square"/>
              </v:shape>
            </w:pict>
          </mc:Fallback>
        </mc:AlternateContent>
      </w:r>
      <w:r w:rsidR="008B3AD2">
        <w:rPr>
          <w:noProof/>
        </w:rPr>
        <w:drawing>
          <wp:anchor distT="0" distB="0" distL="114300" distR="114300" simplePos="0" relativeHeight="251661312" behindDoc="0" locked="0" layoutInCell="1" allowOverlap="1" wp14:anchorId="354DC381" wp14:editId="573FE30C">
            <wp:simplePos x="0" y="0"/>
            <wp:positionH relativeFrom="column">
              <wp:posOffset>-449580</wp:posOffset>
            </wp:positionH>
            <wp:positionV relativeFrom="paragraph">
              <wp:posOffset>541020</wp:posOffset>
            </wp:positionV>
            <wp:extent cx="9474200" cy="31165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474200" cy="3116580"/>
                    </a:xfrm>
                    <a:prstGeom prst="rect">
                      <a:avLst/>
                    </a:prstGeom>
                  </pic:spPr>
                </pic:pic>
              </a:graphicData>
            </a:graphic>
            <wp14:sizeRelH relativeFrom="page">
              <wp14:pctWidth>0</wp14:pctWidth>
            </wp14:sizeRelH>
            <wp14:sizeRelV relativeFrom="page">
              <wp14:pctHeight>0</wp14:pctHeight>
            </wp14:sizeRelV>
          </wp:anchor>
        </w:drawing>
      </w:r>
      <w:r w:rsidR="00A16AD8">
        <w:rPr>
          <w:i/>
          <w:iCs/>
          <w:color w:val="44546A" w:themeColor="text2"/>
          <w:sz w:val="18"/>
          <w:szCs w:val="18"/>
          <w:vertAlign w:val="superscript"/>
          <w:lang w:val="en-GB"/>
        </w:rPr>
        <w:t xml:space="preserve">1 </w:t>
      </w:r>
      <w:r w:rsidR="00A16AD8">
        <w:rPr>
          <w:i/>
          <w:iCs/>
          <w:color w:val="44546A" w:themeColor="text2"/>
          <w:sz w:val="18"/>
          <w:szCs w:val="18"/>
          <w:lang w:val="en-GB"/>
        </w:rPr>
        <w:t>The</w:t>
      </w:r>
      <w:r w:rsidR="00845918" w:rsidRPr="00845918">
        <w:rPr>
          <w:i/>
          <w:iCs/>
          <w:color w:val="44546A" w:themeColor="text2"/>
          <w:sz w:val="18"/>
          <w:szCs w:val="18"/>
          <w:lang w:val="en-GB"/>
        </w:rPr>
        <w:t xml:space="preserve"> values are means for services that had at least 5 records, discarding the highest and lowest values and then remaining values were winzorized at 2,5% high and low values before calculating the mean. This meant that </w:t>
      </w:r>
      <w:r w:rsidR="00A16AD8">
        <w:rPr>
          <w:i/>
          <w:iCs/>
          <w:color w:val="44546A" w:themeColor="text2"/>
          <w:sz w:val="18"/>
          <w:szCs w:val="18"/>
          <w:lang w:val="en-GB"/>
        </w:rPr>
        <w:t>463</w:t>
      </w:r>
      <w:r w:rsidR="00845918" w:rsidRPr="00845918">
        <w:rPr>
          <w:i/>
          <w:iCs/>
          <w:color w:val="44546A" w:themeColor="text2"/>
          <w:sz w:val="18"/>
          <w:szCs w:val="18"/>
          <w:lang w:val="en-GB"/>
        </w:rPr>
        <w:t xml:space="preserve"> values were discarded</w:t>
      </w:r>
      <w:r w:rsidR="00A16AD8">
        <w:rPr>
          <w:i/>
          <w:iCs/>
          <w:color w:val="44546A" w:themeColor="text2"/>
          <w:sz w:val="18"/>
          <w:szCs w:val="18"/>
          <w:lang w:val="en-GB"/>
        </w:rPr>
        <w:t xml:space="preserve"> (out of </w:t>
      </w:r>
      <w:r w:rsidR="00A16AD8" w:rsidRPr="00A16AD8">
        <w:rPr>
          <w:i/>
          <w:iCs/>
          <w:color w:val="44546A" w:themeColor="text2"/>
          <w:sz w:val="18"/>
          <w:szCs w:val="18"/>
          <w:lang w:val="en-GB"/>
        </w:rPr>
        <w:t>2,446 values standardised)</w:t>
      </w:r>
      <w:r w:rsidR="00A16AD8">
        <w:rPr>
          <w:i/>
          <w:iCs/>
          <w:color w:val="44546A" w:themeColor="text2"/>
          <w:sz w:val="18"/>
          <w:szCs w:val="18"/>
          <w:lang w:val="en-GB"/>
        </w:rPr>
        <w:t>.</w:t>
      </w:r>
    </w:p>
    <w:sectPr w:rsidR="00EC7CA7" w:rsidRPr="00845918" w:rsidSect="0004304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BD193" w14:textId="77777777" w:rsidR="00E032DF" w:rsidRDefault="00E032DF" w:rsidP="000A614F">
      <w:pPr>
        <w:spacing w:after="0" w:line="240" w:lineRule="auto"/>
      </w:pPr>
      <w:r>
        <w:separator/>
      </w:r>
    </w:p>
  </w:endnote>
  <w:endnote w:type="continuationSeparator" w:id="0">
    <w:p w14:paraId="0F2E3ABC" w14:textId="77777777" w:rsidR="00E032DF" w:rsidRDefault="00E032DF" w:rsidP="000A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5323F" w14:textId="77777777" w:rsidR="00E032DF" w:rsidRDefault="00E032DF" w:rsidP="000A614F">
      <w:pPr>
        <w:spacing w:after="0" w:line="240" w:lineRule="auto"/>
      </w:pPr>
      <w:r>
        <w:separator/>
      </w:r>
    </w:p>
  </w:footnote>
  <w:footnote w:type="continuationSeparator" w:id="0">
    <w:p w14:paraId="546EAAB6" w14:textId="77777777" w:rsidR="00E032DF" w:rsidRDefault="00E032DF" w:rsidP="000A6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563106"/>
    <w:multiLevelType w:val="hybridMultilevel"/>
    <w:tmpl w:val="EF784F6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5D"/>
    <w:rsid w:val="0004304B"/>
    <w:rsid w:val="000522FB"/>
    <w:rsid w:val="0008634F"/>
    <w:rsid w:val="000959D1"/>
    <w:rsid w:val="000A614F"/>
    <w:rsid w:val="000A63C1"/>
    <w:rsid w:val="000C3150"/>
    <w:rsid w:val="000D001A"/>
    <w:rsid w:val="000D27B4"/>
    <w:rsid w:val="000D3A50"/>
    <w:rsid w:val="000E34A7"/>
    <w:rsid w:val="000F4A13"/>
    <w:rsid w:val="001117D2"/>
    <w:rsid w:val="0013129D"/>
    <w:rsid w:val="0014730E"/>
    <w:rsid w:val="00150EF3"/>
    <w:rsid w:val="001949BD"/>
    <w:rsid w:val="001B2D23"/>
    <w:rsid w:val="001C36D5"/>
    <w:rsid w:val="001C3FDD"/>
    <w:rsid w:val="001C5D6E"/>
    <w:rsid w:val="001E2365"/>
    <w:rsid w:val="0021586E"/>
    <w:rsid w:val="00235456"/>
    <w:rsid w:val="00237C17"/>
    <w:rsid w:val="002458A7"/>
    <w:rsid w:val="00252499"/>
    <w:rsid w:val="00254ECF"/>
    <w:rsid w:val="00282013"/>
    <w:rsid w:val="00282294"/>
    <w:rsid w:val="00285D95"/>
    <w:rsid w:val="002908B5"/>
    <w:rsid w:val="00290C5B"/>
    <w:rsid w:val="002970CD"/>
    <w:rsid w:val="002A0F58"/>
    <w:rsid w:val="002A6CE1"/>
    <w:rsid w:val="002A799C"/>
    <w:rsid w:val="002F2B72"/>
    <w:rsid w:val="003061AF"/>
    <w:rsid w:val="0033091D"/>
    <w:rsid w:val="00332F5D"/>
    <w:rsid w:val="00337949"/>
    <w:rsid w:val="00346668"/>
    <w:rsid w:val="0035374D"/>
    <w:rsid w:val="003573B6"/>
    <w:rsid w:val="00363CFD"/>
    <w:rsid w:val="00383AC9"/>
    <w:rsid w:val="00384B43"/>
    <w:rsid w:val="00395B11"/>
    <w:rsid w:val="003C73A9"/>
    <w:rsid w:val="003F061B"/>
    <w:rsid w:val="00426D84"/>
    <w:rsid w:val="00434371"/>
    <w:rsid w:val="00442EE9"/>
    <w:rsid w:val="00451E3E"/>
    <w:rsid w:val="00466844"/>
    <w:rsid w:val="00471EEC"/>
    <w:rsid w:val="00474BDA"/>
    <w:rsid w:val="00487F9B"/>
    <w:rsid w:val="00492DCA"/>
    <w:rsid w:val="004979AA"/>
    <w:rsid w:val="004B1F14"/>
    <w:rsid w:val="004C07EB"/>
    <w:rsid w:val="004C155A"/>
    <w:rsid w:val="004C3736"/>
    <w:rsid w:val="00506D9A"/>
    <w:rsid w:val="00531253"/>
    <w:rsid w:val="00544B4B"/>
    <w:rsid w:val="00562842"/>
    <w:rsid w:val="0058615C"/>
    <w:rsid w:val="005945E3"/>
    <w:rsid w:val="005B1ACD"/>
    <w:rsid w:val="005C5A4D"/>
    <w:rsid w:val="005D2CB3"/>
    <w:rsid w:val="0060453D"/>
    <w:rsid w:val="0062536A"/>
    <w:rsid w:val="00633959"/>
    <w:rsid w:val="006503F5"/>
    <w:rsid w:val="00663DD7"/>
    <w:rsid w:val="00667F7F"/>
    <w:rsid w:val="0067719A"/>
    <w:rsid w:val="00677232"/>
    <w:rsid w:val="006916BC"/>
    <w:rsid w:val="006C43D1"/>
    <w:rsid w:val="006C44D0"/>
    <w:rsid w:val="006F3C5A"/>
    <w:rsid w:val="00726792"/>
    <w:rsid w:val="00727652"/>
    <w:rsid w:val="00763FC0"/>
    <w:rsid w:val="00774A3B"/>
    <w:rsid w:val="007808D4"/>
    <w:rsid w:val="00790A37"/>
    <w:rsid w:val="0079590B"/>
    <w:rsid w:val="007B2390"/>
    <w:rsid w:val="007C0EBB"/>
    <w:rsid w:val="007C38C4"/>
    <w:rsid w:val="007E6BBF"/>
    <w:rsid w:val="007E7CD8"/>
    <w:rsid w:val="007F1716"/>
    <w:rsid w:val="007F19D4"/>
    <w:rsid w:val="008230DC"/>
    <w:rsid w:val="00831F46"/>
    <w:rsid w:val="0083379E"/>
    <w:rsid w:val="00835724"/>
    <w:rsid w:val="00845918"/>
    <w:rsid w:val="0085107F"/>
    <w:rsid w:val="00853D3B"/>
    <w:rsid w:val="0085540B"/>
    <w:rsid w:val="00865AF0"/>
    <w:rsid w:val="00873D5F"/>
    <w:rsid w:val="008872F1"/>
    <w:rsid w:val="00896E70"/>
    <w:rsid w:val="008B3AD2"/>
    <w:rsid w:val="008D5FF2"/>
    <w:rsid w:val="008E766B"/>
    <w:rsid w:val="008F0A32"/>
    <w:rsid w:val="008F514F"/>
    <w:rsid w:val="00901AD1"/>
    <w:rsid w:val="00905513"/>
    <w:rsid w:val="0092449C"/>
    <w:rsid w:val="009526C2"/>
    <w:rsid w:val="009949B1"/>
    <w:rsid w:val="009C13C8"/>
    <w:rsid w:val="009C3156"/>
    <w:rsid w:val="009D09AC"/>
    <w:rsid w:val="009E49DA"/>
    <w:rsid w:val="00A15458"/>
    <w:rsid w:val="00A16AD8"/>
    <w:rsid w:val="00A175DF"/>
    <w:rsid w:val="00A26235"/>
    <w:rsid w:val="00A26477"/>
    <w:rsid w:val="00A41B04"/>
    <w:rsid w:val="00A429FB"/>
    <w:rsid w:val="00A50206"/>
    <w:rsid w:val="00A54872"/>
    <w:rsid w:val="00A63585"/>
    <w:rsid w:val="00A667CE"/>
    <w:rsid w:val="00A71D87"/>
    <w:rsid w:val="00A949F7"/>
    <w:rsid w:val="00AE02D7"/>
    <w:rsid w:val="00AE7781"/>
    <w:rsid w:val="00AF3284"/>
    <w:rsid w:val="00B05CC6"/>
    <w:rsid w:val="00B2303B"/>
    <w:rsid w:val="00B31596"/>
    <w:rsid w:val="00B42DD2"/>
    <w:rsid w:val="00B43BA7"/>
    <w:rsid w:val="00B46534"/>
    <w:rsid w:val="00B54413"/>
    <w:rsid w:val="00B61AD6"/>
    <w:rsid w:val="00B7138A"/>
    <w:rsid w:val="00B8510C"/>
    <w:rsid w:val="00B90732"/>
    <w:rsid w:val="00B97059"/>
    <w:rsid w:val="00BB1D8A"/>
    <w:rsid w:val="00BF0ECC"/>
    <w:rsid w:val="00C02403"/>
    <w:rsid w:val="00C20E1E"/>
    <w:rsid w:val="00C44C75"/>
    <w:rsid w:val="00C575D0"/>
    <w:rsid w:val="00C70240"/>
    <w:rsid w:val="00C76185"/>
    <w:rsid w:val="00C831A3"/>
    <w:rsid w:val="00C86078"/>
    <w:rsid w:val="00C869CF"/>
    <w:rsid w:val="00C9063F"/>
    <w:rsid w:val="00C97C4E"/>
    <w:rsid w:val="00CD28EB"/>
    <w:rsid w:val="00CD4FFF"/>
    <w:rsid w:val="00CD6E60"/>
    <w:rsid w:val="00CE5FD1"/>
    <w:rsid w:val="00CF1DEA"/>
    <w:rsid w:val="00D351E7"/>
    <w:rsid w:val="00D44668"/>
    <w:rsid w:val="00D636CA"/>
    <w:rsid w:val="00D6462A"/>
    <w:rsid w:val="00D65DBD"/>
    <w:rsid w:val="00D740A4"/>
    <w:rsid w:val="00D77FED"/>
    <w:rsid w:val="00D872AD"/>
    <w:rsid w:val="00D87309"/>
    <w:rsid w:val="00DB1731"/>
    <w:rsid w:val="00DB277C"/>
    <w:rsid w:val="00DC0110"/>
    <w:rsid w:val="00DC1D5C"/>
    <w:rsid w:val="00DE7E86"/>
    <w:rsid w:val="00E032DF"/>
    <w:rsid w:val="00E15EEE"/>
    <w:rsid w:val="00E6363A"/>
    <w:rsid w:val="00E665B0"/>
    <w:rsid w:val="00E718EF"/>
    <w:rsid w:val="00E80C10"/>
    <w:rsid w:val="00E9283A"/>
    <w:rsid w:val="00EA1B8D"/>
    <w:rsid w:val="00EA3647"/>
    <w:rsid w:val="00EC2F42"/>
    <w:rsid w:val="00EC7CA7"/>
    <w:rsid w:val="00EE5E6F"/>
    <w:rsid w:val="00EF113B"/>
    <w:rsid w:val="00F047DA"/>
    <w:rsid w:val="00F126DD"/>
    <w:rsid w:val="00F16822"/>
    <w:rsid w:val="00F2083C"/>
    <w:rsid w:val="00F33258"/>
    <w:rsid w:val="00F436E4"/>
    <w:rsid w:val="00F6796C"/>
    <w:rsid w:val="00F72C75"/>
    <w:rsid w:val="00F87E40"/>
    <w:rsid w:val="00F959F3"/>
    <w:rsid w:val="00FA36AE"/>
    <w:rsid w:val="00FA4E99"/>
    <w:rsid w:val="00FC375A"/>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4217"/>
  <w15:chartTrackingRefBased/>
  <w15:docId w15:val="{4FB99F7F-329D-45A0-B2F5-D6944ED9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7EB"/>
    <w:pPr>
      <w:ind w:left="720"/>
      <w:contextualSpacing/>
    </w:pPr>
  </w:style>
  <w:style w:type="paragraph" w:styleId="Header">
    <w:name w:val="header"/>
    <w:basedOn w:val="Normal"/>
    <w:link w:val="HeaderChar"/>
    <w:uiPriority w:val="99"/>
    <w:unhideWhenUsed/>
    <w:rsid w:val="000A6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14F"/>
  </w:style>
  <w:style w:type="paragraph" w:styleId="Footer">
    <w:name w:val="footer"/>
    <w:basedOn w:val="Normal"/>
    <w:link w:val="FooterChar"/>
    <w:uiPriority w:val="99"/>
    <w:unhideWhenUsed/>
    <w:rsid w:val="000A6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14F"/>
  </w:style>
  <w:style w:type="paragraph" w:styleId="Title">
    <w:name w:val="Title"/>
    <w:basedOn w:val="Normal"/>
    <w:next w:val="Normal"/>
    <w:link w:val="TitleChar"/>
    <w:uiPriority w:val="10"/>
    <w:qFormat/>
    <w:rsid w:val="00C761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185"/>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9949B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C7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A7"/>
    <w:rPr>
      <w:rFonts w:ascii="Segoe UI" w:hAnsi="Segoe UI" w:cs="Segoe UI"/>
      <w:sz w:val="18"/>
      <w:szCs w:val="18"/>
    </w:rPr>
  </w:style>
  <w:style w:type="character" w:styleId="CommentReference">
    <w:name w:val="annotation reference"/>
    <w:basedOn w:val="DefaultParagraphFont"/>
    <w:uiPriority w:val="99"/>
    <w:semiHidden/>
    <w:unhideWhenUsed/>
    <w:rsid w:val="00EC7CA7"/>
    <w:rPr>
      <w:sz w:val="16"/>
      <w:szCs w:val="16"/>
    </w:rPr>
  </w:style>
  <w:style w:type="paragraph" w:styleId="CommentText">
    <w:name w:val="annotation text"/>
    <w:basedOn w:val="Normal"/>
    <w:link w:val="CommentTextChar"/>
    <w:uiPriority w:val="99"/>
    <w:semiHidden/>
    <w:unhideWhenUsed/>
    <w:rsid w:val="00EC7CA7"/>
    <w:pPr>
      <w:spacing w:line="240" w:lineRule="auto"/>
    </w:pPr>
    <w:rPr>
      <w:sz w:val="20"/>
      <w:szCs w:val="20"/>
    </w:rPr>
  </w:style>
  <w:style w:type="character" w:customStyle="1" w:styleId="CommentTextChar">
    <w:name w:val="Comment Text Char"/>
    <w:basedOn w:val="DefaultParagraphFont"/>
    <w:link w:val="CommentText"/>
    <w:uiPriority w:val="99"/>
    <w:semiHidden/>
    <w:rsid w:val="00EC7CA7"/>
    <w:rPr>
      <w:sz w:val="20"/>
      <w:szCs w:val="20"/>
    </w:rPr>
  </w:style>
  <w:style w:type="paragraph" w:styleId="CommentSubject">
    <w:name w:val="annotation subject"/>
    <w:basedOn w:val="CommentText"/>
    <w:next w:val="CommentText"/>
    <w:link w:val="CommentSubjectChar"/>
    <w:uiPriority w:val="99"/>
    <w:semiHidden/>
    <w:unhideWhenUsed/>
    <w:rsid w:val="00EC7CA7"/>
    <w:rPr>
      <w:b/>
      <w:bCs/>
    </w:rPr>
  </w:style>
  <w:style w:type="character" w:customStyle="1" w:styleId="CommentSubjectChar">
    <w:name w:val="Comment Subject Char"/>
    <w:basedOn w:val="CommentTextChar"/>
    <w:link w:val="CommentSubject"/>
    <w:uiPriority w:val="99"/>
    <w:semiHidden/>
    <w:rsid w:val="00EC7CA7"/>
    <w:rPr>
      <w:b/>
      <w:bCs/>
      <w:sz w:val="20"/>
      <w:szCs w:val="20"/>
    </w:rPr>
  </w:style>
  <w:style w:type="character" w:styleId="Hyperlink">
    <w:name w:val="Hyperlink"/>
    <w:basedOn w:val="DefaultParagraphFont"/>
    <w:uiPriority w:val="99"/>
    <w:unhideWhenUsed/>
    <w:rsid w:val="006C44D0"/>
    <w:rPr>
      <w:color w:val="0563C1" w:themeColor="hyperlink"/>
      <w:u w:val="single"/>
    </w:rPr>
  </w:style>
  <w:style w:type="character" w:styleId="UnresolvedMention">
    <w:name w:val="Unresolved Mention"/>
    <w:basedOn w:val="DefaultParagraphFont"/>
    <w:uiPriority w:val="99"/>
    <w:semiHidden/>
    <w:unhideWhenUsed/>
    <w:rsid w:val="006C4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4250">
      <w:bodyDiv w:val="1"/>
      <w:marLeft w:val="0"/>
      <w:marRight w:val="0"/>
      <w:marTop w:val="0"/>
      <w:marBottom w:val="0"/>
      <w:divBdr>
        <w:top w:val="none" w:sz="0" w:space="0" w:color="auto"/>
        <w:left w:val="none" w:sz="0" w:space="0" w:color="auto"/>
        <w:bottom w:val="none" w:sz="0" w:space="0" w:color="auto"/>
        <w:right w:val="none" w:sz="0" w:space="0" w:color="auto"/>
      </w:divBdr>
    </w:div>
    <w:div w:id="1403140276">
      <w:bodyDiv w:val="1"/>
      <w:marLeft w:val="0"/>
      <w:marRight w:val="0"/>
      <w:marTop w:val="0"/>
      <w:marBottom w:val="0"/>
      <w:divBdr>
        <w:top w:val="none" w:sz="0" w:space="0" w:color="auto"/>
        <w:left w:val="none" w:sz="0" w:space="0" w:color="auto"/>
        <w:bottom w:val="none" w:sz="0" w:space="0" w:color="auto"/>
        <w:right w:val="none" w:sz="0" w:space="0" w:color="auto"/>
      </w:divBdr>
    </w:div>
    <w:div w:id="1456145280">
      <w:bodyDiv w:val="1"/>
      <w:marLeft w:val="0"/>
      <w:marRight w:val="0"/>
      <w:marTop w:val="0"/>
      <w:marBottom w:val="0"/>
      <w:divBdr>
        <w:top w:val="none" w:sz="0" w:space="0" w:color="auto"/>
        <w:left w:val="none" w:sz="0" w:space="0" w:color="auto"/>
        <w:bottom w:val="none" w:sz="0" w:space="0" w:color="auto"/>
        <w:right w:val="none" w:sz="0" w:space="0" w:color="auto"/>
      </w:divBdr>
    </w:div>
    <w:div w:id="1733966756">
      <w:bodyDiv w:val="1"/>
      <w:marLeft w:val="0"/>
      <w:marRight w:val="0"/>
      <w:marTop w:val="0"/>
      <w:marBottom w:val="0"/>
      <w:divBdr>
        <w:top w:val="none" w:sz="0" w:space="0" w:color="auto"/>
        <w:left w:val="none" w:sz="0" w:space="0" w:color="auto"/>
        <w:bottom w:val="none" w:sz="0" w:space="0" w:color="auto"/>
        <w:right w:val="none" w:sz="0" w:space="0" w:color="auto"/>
      </w:divBdr>
    </w:div>
    <w:div w:id="20257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os.solomindes@fsd.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www.es-partnership/esvd" TargetMode="External"/><Relationship Id="rId4" Type="http://schemas.openxmlformats.org/officeDocument/2006/relationships/settings" Target="settings.xml"/><Relationship Id="rId9" Type="http://schemas.openxmlformats.org/officeDocument/2006/relationships/hyperlink" Target="http://www.es-partnership/org/esvd"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tefs\Downloads\ESVD%200202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Graphs!$F$5:$T$5</c:f>
              <c:strCache>
                <c:ptCount val="15"/>
                <c:pt idx="0">
                  <c:v>Open sea/ocean</c:v>
                </c:pt>
                <c:pt idx="1">
                  <c:v>Coral reefs</c:v>
                </c:pt>
                <c:pt idx="2">
                  <c:v>Coastal systems (incl. wetlands)</c:v>
                </c:pt>
                <c:pt idx="3">
                  <c:v>Inland wetlands</c:v>
                </c:pt>
                <c:pt idx="4">
                  <c:v>Rivers and lakes</c:v>
                </c:pt>
                <c:pt idx="5">
                  <c:v>Tropical forests</c:v>
                </c:pt>
                <c:pt idx="6">
                  <c:v>Temperate forests</c:v>
                </c:pt>
                <c:pt idx="7">
                  <c:v>Woodland and shrubland</c:v>
                </c:pt>
                <c:pt idx="8">
                  <c:v>Grass-/Rangeland</c:v>
                </c:pt>
                <c:pt idx="9">
                  <c:v>Desert</c:v>
                </c:pt>
                <c:pt idx="10">
                  <c:v>Tundra</c:v>
                </c:pt>
                <c:pt idx="11">
                  <c:v>High mountain &amp; Polar systems</c:v>
                </c:pt>
                <c:pt idx="12">
                  <c:v>Inland Un- or Sparsely Vegetated</c:v>
                </c:pt>
                <c:pt idx="13">
                  <c:v>Cultivated areas</c:v>
                </c:pt>
                <c:pt idx="14">
                  <c:v>Urban Green and Blue Infrastructure</c:v>
                </c:pt>
              </c:strCache>
            </c:strRef>
          </c:cat>
          <c:val>
            <c:numRef>
              <c:f>Graphs!$F$6:$T$6</c:f>
              <c:numCache>
                <c:formatCode>General</c:formatCode>
                <c:ptCount val="15"/>
                <c:pt idx="0">
                  <c:v>109</c:v>
                </c:pt>
                <c:pt idx="1">
                  <c:v>330</c:v>
                </c:pt>
                <c:pt idx="2">
                  <c:v>648</c:v>
                </c:pt>
                <c:pt idx="3">
                  <c:v>138</c:v>
                </c:pt>
                <c:pt idx="4">
                  <c:v>101</c:v>
                </c:pt>
                <c:pt idx="5">
                  <c:v>166</c:v>
                </c:pt>
                <c:pt idx="6">
                  <c:v>381</c:v>
                </c:pt>
                <c:pt idx="7">
                  <c:v>50</c:v>
                </c:pt>
                <c:pt idx="8">
                  <c:v>76</c:v>
                </c:pt>
                <c:pt idx="9">
                  <c:v>50</c:v>
                </c:pt>
                <c:pt idx="10">
                  <c:v>8</c:v>
                </c:pt>
                <c:pt idx="11">
                  <c:v>65</c:v>
                </c:pt>
                <c:pt idx="12">
                  <c:v>11</c:v>
                </c:pt>
                <c:pt idx="13">
                  <c:v>191</c:v>
                </c:pt>
                <c:pt idx="14">
                  <c:v>122</c:v>
                </c:pt>
              </c:numCache>
            </c:numRef>
          </c:val>
          <c:extLst>
            <c:ext xmlns:c16="http://schemas.microsoft.com/office/drawing/2014/chart" uri="{C3380CC4-5D6E-409C-BE32-E72D297353CC}">
              <c16:uniqueId val="{00000000-8BF6-4093-B5BE-0024FF2342EC}"/>
            </c:ext>
          </c:extLst>
        </c:ser>
        <c:dLbls>
          <c:showLegendKey val="0"/>
          <c:showVal val="0"/>
          <c:showCatName val="0"/>
          <c:showSerName val="0"/>
          <c:showPercent val="0"/>
          <c:showBubbleSize val="0"/>
        </c:dLbls>
        <c:gapWidth val="219"/>
        <c:overlap val="-27"/>
        <c:axId val="429396559"/>
        <c:axId val="415129983"/>
      </c:barChart>
      <c:catAx>
        <c:axId val="429396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L"/>
          </a:p>
        </c:txPr>
        <c:crossAx val="415129983"/>
        <c:crosses val="autoZero"/>
        <c:auto val="1"/>
        <c:lblAlgn val="ctr"/>
        <c:lblOffset val="100"/>
        <c:noMultiLvlLbl val="0"/>
      </c:catAx>
      <c:valAx>
        <c:axId val="415129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L"/>
          </a:p>
        </c:txPr>
        <c:crossAx val="429396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F3128-F488-48B3-B510-9178C6A6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Solomonides</dc:creator>
  <cp:keywords/>
  <dc:description/>
  <cp:lastModifiedBy>Stefanos Solomonides</cp:lastModifiedBy>
  <cp:revision>6</cp:revision>
  <dcterms:created xsi:type="dcterms:W3CDTF">2021-02-10T15:39:00Z</dcterms:created>
  <dcterms:modified xsi:type="dcterms:W3CDTF">2021-03-22T13:08:00Z</dcterms:modified>
</cp:coreProperties>
</file>